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30ECA" w14:textId="7E96E3FB" w:rsidR="00D66159" w:rsidRDefault="00D66159" w:rsidP="00D66159">
      <w:pPr>
        <w:pStyle w:val="Bezrazmaka"/>
        <w:rPr>
          <w:lang w:val="sr-Cyrl-CS"/>
        </w:rPr>
      </w:pPr>
      <w:r>
        <w:rPr>
          <w:lang w:val="en-US"/>
        </w:rPr>
        <w:t xml:space="preserve">       </w:t>
      </w:r>
      <w:r>
        <w:rPr>
          <w:noProof/>
        </w:rPr>
        <w:drawing>
          <wp:inline distT="0" distB="0" distL="0" distR="0" wp14:anchorId="5D2DC031" wp14:editId="45E44630">
            <wp:extent cx="476250" cy="7048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704850"/>
                    </a:xfrm>
                    <a:prstGeom prst="rect">
                      <a:avLst/>
                    </a:prstGeom>
                    <a:noFill/>
                    <a:ln>
                      <a:noFill/>
                    </a:ln>
                  </pic:spPr>
                </pic:pic>
              </a:graphicData>
            </a:graphic>
          </wp:inline>
        </w:drawing>
      </w:r>
    </w:p>
    <w:p w14:paraId="24CB1FF2" w14:textId="77777777" w:rsidR="00D66159" w:rsidRDefault="00D66159" w:rsidP="00D66159">
      <w:pPr>
        <w:pStyle w:val="Bezrazmaka"/>
        <w:rPr>
          <w:lang w:val="sr-Cyrl-CS"/>
        </w:rPr>
      </w:pPr>
      <w:r>
        <w:rPr>
          <w:lang w:val="sr-Cyrl-CS"/>
        </w:rPr>
        <w:t>Република Србија</w:t>
      </w:r>
    </w:p>
    <w:p w14:paraId="1F95421C" w14:textId="77777777" w:rsidR="00D66159" w:rsidRDefault="00D66159" w:rsidP="00D66159">
      <w:pPr>
        <w:pStyle w:val="Bezrazmaka"/>
        <w:rPr>
          <w:lang w:val="sr-Cyrl-CS"/>
        </w:rPr>
      </w:pPr>
      <w:r>
        <w:rPr>
          <w:lang w:val="sr-Cyrl-CS"/>
        </w:rPr>
        <w:t>Аутономна Покрајина Војводина</w:t>
      </w:r>
    </w:p>
    <w:p w14:paraId="3C15F2AE" w14:textId="77777777" w:rsidR="00D66159" w:rsidRDefault="00D66159" w:rsidP="00D66159">
      <w:pPr>
        <w:pStyle w:val="Bezrazmaka"/>
        <w:rPr>
          <w:lang w:val="sr-Cyrl-CS"/>
        </w:rPr>
      </w:pPr>
      <w:r>
        <w:rPr>
          <w:lang w:val="sr-Cyrl-CS"/>
        </w:rPr>
        <w:t>Општина Ковин</w:t>
      </w:r>
    </w:p>
    <w:p w14:paraId="310BD421" w14:textId="77777777" w:rsidR="00D66159" w:rsidRDefault="00D66159" w:rsidP="00D66159">
      <w:pPr>
        <w:pStyle w:val="Bezrazmaka"/>
        <w:rPr>
          <w:lang w:val="sr-Cyrl-CS"/>
        </w:rPr>
      </w:pPr>
      <w:r>
        <w:rPr>
          <w:lang w:val="sr-Cyrl-CS"/>
        </w:rPr>
        <w:t>ОПШТИНСКА УПРАВА КОВИН</w:t>
      </w:r>
    </w:p>
    <w:p w14:paraId="16ADB5AA" w14:textId="6E4C4A0C" w:rsidR="00D66159" w:rsidRPr="00AD6413" w:rsidRDefault="00D66159" w:rsidP="00D66159">
      <w:pPr>
        <w:spacing w:after="0"/>
        <w:rPr>
          <w:rFonts w:ascii="Times New Roman" w:eastAsia="Calibri" w:hAnsi="Times New Roman" w:cs="Times New Roman"/>
          <w:sz w:val="24"/>
          <w:szCs w:val="24"/>
          <w:lang w:val="ru-RU"/>
        </w:rPr>
      </w:pPr>
      <w:r>
        <w:rPr>
          <w:rFonts w:ascii="Times New Roman" w:eastAsia="Calibri" w:hAnsi="Times New Roman" w:cs="Times New Roman"/>
          <w:sz w:val="24"/>
          <w:szCs w:val="24"/>
        </w:rPr>
        <w:t xml:space="preserve">Број: </w:t>
      </w:r>
      <w:r w:rsidR="000F4BF0">
        <w:rPr>
          <w:rFonts w:ascii="Times New Roman" w:eastAsia="Calibri" w:hAnsi="Times New Roman" w:cs="Times New Roman"/>
          <w:sz w:val="24"/>
          <w:szCs w:val="24"/>
        </w:rPr>
        <w:t>38</w:t>
      </w:r>
      <w:r>
        <w:rPr>
          <w:rFonts w:ascii="Times New Roman" w:eastAsia="Calibri" w:hAnsi="Times New Roman" w:cs="Times New Roman"/>
          <w:sz w:val="24"/>
          <w:szCs w:val="24"/>
          <w:lang w:val="sr-Cyrl-RS"/>
        </w:rPr>
        <w:t>1-</w:t>
      </w:r>
      <w:r w:rsidR="002E4914">
        <w:rPr>
          <w:rFonts w:ascii="Times New Roman" w:eastAsia="Calibri" w:hAnsi="Times New Roman" w:cs="Times New Roman"/>
          <w:sz w:val="24"/>
          <w:szCs w:val="24"/>
        </w:rPr>
        <w:t>75</w:t>
      </w:r>
      <w:r>
        <w:rPr>
          <w:rFonts w:ascii="Times New Roman" w:eastAsia="Calibri" w:hAnsi="Times New Roman" w:cs="Times New Roman"/>
          <w:sz w:val="24"/>
          <w:szCs w:val="24"/>
          <w:lang w:val="sr-Cyrl-RS"/>
        </w:rPr>
        <w:t>/20</w:t>
      </w:r>
      <w:r w:rsidRPr="002A0C0B">
        <w:rPr>
          <w:rFonts w:ascii="Times New Roman" w:eastAsia="Calibri" w:hAnsi="Times New Roman" w:cs="Times New Roman"/>
          <w:sz w:val="24"/>
          <w:szCs w:val="24"/>
          <w:lang w:val="ru-RU"/>
        </w:rPr>
        <w:t>2</w:t>
      </w:r>
      <w:r w:rsidR="002E4914">
        <w:rPr>
          <w:rFonts w:ascii="Times New Roman" w:eastAsia="Calibri" w:hAnsi="Times New Roman" w:cs="Times New Roman"/>
          <w:sz w:val="24"/>
          <w:szCs w:val="24"/>
        </w:rPr>
        <w:t>4</w:t>
      </w:r>
      <w:r w:rsidRPr="00AD6413">
        <w:rPr>
          <w:rFonts w:ascii="Times New Roman" w:eastAsia="Calibri" w:hAnsi="Times New Roman" w:cs="Times New Roman"/>
          <w:sz w:val="24"/>
          <w:szCs w:val="24"/>
          <w:lang w:val="ru-RU"/>
        </w:rPr>
        <w:t>-</w:t>
      </w:r>
      <w:r>
        <w:rPr>
          <w:rFonts w:ascii="Times New Roman" w:eastAsia="Calibri" w:hAnsi="Times New Roman" w:cs="Times New Roman"/>
          <w:sz w:val="24"/>
          <w:szCs w:val="24"/>
          <w:lang w:val="en-US"/>
        </w:rPr>
        <w:t>IV</w:t>
      </w:r>
    </w:p>
    <w:p w14:paraId="211F058A" w14:textId="0F73456F" w:rsidR="00D66159" w:rsidRDefault="00D66159" w:rsidP="00D66159">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Датум: </w:t>
      </w:r>
      <w:r>
        <w:rPr>
          <w:rFonts w:ascii="Times New Roman" w:eastAsia="Calibri" w:hAnsi="Times New Roman" w:cs="Times New Roman"/>
          <w:sz w:val="24"/>
          <w:szCs w:val="24"/>
          <w:lang w:val="sr-Cyrl-RS"/>
        </w:rPr>
        <w:t>2</w:t>
      </w:r>
      <w:r w:rsidR="00094924">
        <w:rPr>
          <w:rFonts w:ascii="Times New Roman" w:eastAsia="Calibri" w:hAnsi="Times New Roman" w:cs="Times New Roman"/>
          <w:sz w:val="24"/>
          <w:szCs w:val="24"/>
          <w:lang w:val="en-US"/>
        </w:rPr>
        <w:t>5</w:t>
      </w:r>
      <w:r>
        <w:rPr>
          <w:rFonts w:ascii="Times New Roman" w:eastAsia="Calibri" w:hAnsi="Times New Roman" w:cs="Times New Roman"/>
          <w:sz w:val="24"/>
          <w:szCs w:val="24"/>
        </w:rPr>
        <w:t>.11.202</w:t>
      </w:r>
      <w:r w:rsidR="00F07EAC">
        <w:rPr>
          <w:rFonts w:ascii="Times New Roman" w:eastAsia="Calibri" w:hAnsi="Times New Roman" w:cs="Times New Roman"/>
          <w:sz w:val="24"/>
          <w:szCs w:val="24"/>
        </w:rPr>
        <w:t>4</w:t>
      </w:r>
      <w:r>
        <w:rPr>
          <w:rFonts w:ascii="Times New Roman" w:eastAsia="Calibri" w:hAnsi="Times New Roman" w:cs="Times New Roman"/>
          <w:sz w:val="24"/>
          <w:szCs w:val="24"/>
        </w:rPr>
        <w:t>. године</w:t>
      </w:r>
    </w:p>
    <w:p w14:paraId="66815EF2" w14:textId="77777777" w:rsidR="00D66159" w:rsidRDefault="00D66159" w:rsidP="00D66159">
      <w:pPr>
        <w:pStyle w:val="Bezrazmaka"/>
        <w:rPr>
          <w:lang w:val="ru-RU"/>
        </w:rPr>
      </w:pPr>
      <w:r>
        <w:rPr>
          <w:lang w:val="ru-RU"/>
        </w:rPr>
        <w:t xml:space="preserve">26220  </w:t>
      </w:r>
      <w:r>
        <w:rPr>
          <w:lang w:val="sr-Cyrl-CS"/>
        </w:rPr>
        <w:t>Ко в и н</w:t>
      </w:r>
      <w:r>
        <w:rPr>
          <w:lang w:val="ru-RU"/>
        </w:rPr>
        <w:t>,</w:t>
      </w:r>
      <w:r>
        <w:rPr>
          <w:lang w:val="sr-Cyrl-CS"/>
        </w:rPr>
        <w:t xml:space="preserve">  ул. ЈНА </w:t>
      </w:r>
      <w:r>
        <w:rPr>
          <w:lang w:val="sr-Latn-CS"/>
        </w:rPr>
        <w:t xml:space="preserve"> </w:t>
      </w:r>
      <w:r>
        <w:rPr>
          <w:lang w:val="sr-Cyrl-CS"/>
        </w:rPr>
        <w:t>бр.5</w:t>
      </w:r>
    </w:p>
    <w:p w14:paraId="0C244C00" w14:textId="77777777" w:rsidR="00D66159" w:rsidRDefault="00D66159" w:rsidP="00D66159">
      <w:pPr>
        <w:pStyle w:val="Bezrazmaka"/>
        <w:rPr>
          <w:lang w:val="en-US"/>
        </w:rPr>
      </w:pPr>
      <w:r>
        <w:t>T</w:t>
      </w:r>
      <w:r>
        <w:rPr>
          <w:lang w:val="sr-Cyrl-CS"/>
        </w:rPr>
        <w:t>е</w:t>
      </w:r>
      <w:r>
        <w:rPr>
          <w:lang w:val="sr-Latn-CS"/>
        </w:rPr>
        <w:t>l</w:t>
      </w:r>
      <w:r>
        <w:rPr>
          <w:lang w:val="sr-Cyrl-CS"/>
        </w:rPr>
        <w:t>. 013/742-104; 742-268</w:t>
      </w:r>
    </w:p>
    <w:p w14:paraId="6784468F" w14:textId="1CAE9FF6" w:rsidR="00D66159" w:rsidRPr="00D66159" w:rsidRDefault="00D66159" w:rsidP="00D66159">
      <w:pPr>
        <w:ind w:right="5309"/>
        <w:rPr>
          <w:lang w:val="en-US"/>
        </w:rPr>
      </w:pPr>
      <w:r>
        <w:rPr>
          <w:lang w:val="en-US"/>
        </w:rPr>
        <w:t>Email:privreda@kovin.org.rs</w:t>
      </w:r>
    </w:p>
    <w:p w14:paraId="5893BC61" w14:textId="77777777" w:rsidR="00D66159" w:rsidRDefault="00D66159" w:rsidP="00D66159">
      <w:pPr>
        <w:rPr>
          <w:sz w:val="24"/>
          <w:szCs w:val="24"/>
          <w:lang w:val="en-US"/>
        </w:rPr>
      </w:pPr>
    </w:p>
    <w:p w14:paraId="2CC3DBFC" w14:textId="77777777" w:rsidR="00C14B88" w:rsidRDefault="00C14B88" w:rsidP="00715B0C">
      <w:pPr>
        <w:spacing w:after="0"/>
        <w:jc w:val="center"/>
        <w:rPr>
          <w:rFonts w:ascii="Times New Roman" w:eastAsia="Calibri" w:hAnsi="Times New Roman" w:cs="Times New Roman"/>
          <w:b/>
          <w:sz w:val="36"/>
          <w:szCs w:val="36"/>
        </w:rPr>
      </w:pPr>
    </w:p>
    <w:p w14:paraId="70DB2C3C" w14:textId="77777777" w:rsidR="00C14B88" w:rsidRDefault="00C14B88" w:rsidP="00715B0C">
      <w:pPr>
        <w:spacing w:after="0"/>
        <w:jc w:val="center"/>
        <w:rPr>
          <w:rFonts w:ascii="Times New Roman" w:eastAsia="Calibri" w:hAnsi="Times New Roman" w:cs="Times New Roman"/>
          <w:b/>
          <w:sz w:val="36"/>
          <w:szCs w:val="36"/>
        </w:rPr>
      </w:pPr>
    </w:p>
    <w:p w14:paraId="233CE3E6" w14:textId="77777777" w:rsidR="00C14B88" w:rsidRDefault="00C14B88" w:rsidP="00715B0C">
      <w:pPr>
        <w:spacing w:after="0"/>
        <w:jc w:val="center"/>
        <w:rPr>
          <w:rFonts w:ascii="Times New Roman" w:eastAsia="Calibri" w:hAnsi="Times New Roman" w:cs="Times New Roman"/>
          <w:b/>
          <w:sz w:val="36"/>
          <w:szCs w:val="36"/>
        </w:rPr>
      </w:pPr>
    </w:p>
    <w:p w14:paraId="71FFA9D2" w14:textId="77777777" w:rsidR="00C14B88" w:rsidRDefault="00C14B88" w:rsidP="00715B0C">
      <w:pPr>
        <w:spacing w:after="0"/>
        <w:jc w:val="center"/>
        <w:rPr>
          <w:rFonts w:ascii="Times New Roman" w:eastAsia="Calibri" w:hAnsi="Times New Roman" w:cs="Times New Roman"/>
          <w:b/>
          <w:sz w:val="36"/>
          <w:szCs w:val="36"/>
        </w:rPr>
      </w:pPr>
    </w:p>
    <w:p w14:paraId="7822D120" w14:textId="447C811F" w:rsidR="00715B0C" w:rsidRDefault="00715B0C" w:rsidP="00715B0C">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ПЛАН РАДА ИНСПЕКЦИЈЕ ЗА ЗАШТИТУ ЖИВОТНЕ СРЕДИНЕ </w:t>
      </w:r>
      <w:r>
        <w:rPr>
          <w:rFonts w:ascii="Times New Roman" w:eastAsia="Calibri" w:hAnsi="Times New Roman" w:cs="Times New Roman"/>
          <w:b/>
          <w:sz w:val="36"/>
          <w:szCs w:val="36"/>
          <w:lang w:val="sr-Cyrl-CS"/>
        </w:rPr>
        <w:t>ЗА 20</w:t>
      </w:r>
      <w:r w:rsidR="00E830A4" w:rsidRPr="00E830A4">
        <w:rPr>
          <w:rFonts w:ascii="Times New Roman" w:eastAsia="Calibri" w:hAnsi="Times New Roman" w:cs="Times New Roman"/>
          <w:b/>
          <w:sz w:val="36"/>
          <w:szCs w:val="36"/>
          <w:lang w:val="ru-RU"/>
        </w:rPr>
        <w:t>2</w:t>
      </w:r>
      <w:r w:rsidR="00F07EAC">
        <w:rPr>
          <w:rFonts w:ascii="Times New Roman" w:eastAsia="Calibri" w:hAnsi="Times New Roman" w:cs="Times New Roman"/>
          <w:b/>
          <w:sz w:val="36"/>
          <w:szCs w:val="36"/>
          <w:lang w:val="en-US"/>
        </w:rPr>
        <w:t>5</w:t>
      </w:r>
      <w:r>
        <w:rPr>
          <w:rFonts w:ascii="Times New Roman" w:eastAsia="Calibri" w:hAnsi="Times New Roman" w:cs="Times New Roman"/>
          <w:b/>
          <w:sz w:val="36"/>
          <w:szCs w:val="36"/>
          <w:lang w:val="sr-Cyrl-CS"/>
        </w:rPr>
        <w:t xml:space="preserve">. ГОДИНУ </w:t>
      </w:r>
    </w:p>
    <w:p w14:paraId="6ABDB1EE" w14:textId="77777777" w:rsidR="00715B0C" w:rsidRDefault="00715B0C" w:rsidP="00715B0C">
      <w:pPr>
        <w:jc w:val="center"/>
        <w:rPr>
          <w:rFonts w:ascii="Times New Roman" w:eastAsia="Calibri" w:hAnsi="Times New Roman" w:cs="Times New Roman"/>
          <w:sz w:val="36"/>
          <w:szCs w:val="36"/>
        </w:rPr>
      </w:pPr>
    </w:p>
    <w:p w14:paraId="0A5FFAAA" w14:textId="77777777" w:rsidR="00715B0C" w:rsidRDefault="00715B0C" w:rsidP="00715B0C">
      <w:pPr>
        <w:rPr>
          <w:rFonts w:ascii="Times New Roman" w:eastAsia="Calibri" w:hAnsi="Times New Roman" w:cs="Times New Roman"/>
          <w:sz w:val="36"/>
          <w:szCs w:val="36"/>
        </w:rPr>
      </w:pPr>
    </w:p>
    <w:p w14:paraId="1F200142" w14:textId="77777777" w:rsidR="00715B0C" w:rsidRDefault="00715B0C" w:rsidP="00715B0C">
      <w:pPr>
        <w:rPr>
          <w:rFonts w:ascii="Times New Roman" w:eastAsia="Calibri" w:hAnsi="Times New Roman" w:cs="Times New Roman"/>
          <w:sz w:val="24"/>
          <w:szCs w:val="24"/>
        </w:rPr>
      </w:pPr>
    </w:p>
    <w:p w14:paraId="29DD0EFB" w14:textId="77777777" w:rsidR="00715B0C" w:rsidRDefault="00715B0C" w:rsidP="00715B0C">
      <w:pPr>
        <w:rPr>
          <w:rFonts w:ascii="Times New Roman" w:eastAsia="Calibri" w:hAnsi="Times New Roman" w:cs="Times New Roman"/>
          <w:sz w:val="24"/>
          <w:szCs w:val="24"/>
        </w:rPr>
      </w:pPr>
    </w:p>
    <w:p w14:paraId="20946A09" w14:textId="77777777" w:rsidR="00C14B88" w:rsidRDefault="00C14B88" w:rsidP="00715B0C">
      <w:pPr>
        <w:rPr>
          <w:rFonts w:ascii="Times New Roman" w:eastAsia="Calibri" w:hAnsi="Times New Roman" w:cs="Times New Roman"/>
          <w:b/>
          <w:color w:val="000000" w:themeColor="text1"/>
          <w:sz w:val="28"/>
          <w:szCs w:val="28"/>
        </w:rPr>
      </w:pPr>
    </w:p>
    <w:p w14:paraId="78B48D3E" w14:textId="77777777" w:rsidR="00C14B88" w:rsidRDefault="00C14B88" w:rsidP="00715B0C">
      <w:pPr>
        <w:rPr>
          <w:rFonts w:ascii="Times New Roman" w:eastAsia="Calibri" w:hAnsi="Times New Roman" w:cs="Times New Roman"/>
          <w:b/>
          <w:color w:val="000000" w:themeColor="text1"/>
          <w:sz w:val="28"/>
          <w:szCs w:val="28"/>
        </w:rPr>
      </w:pPr>
    </w:p>
    <w:p w14:paraId="419B89A5" w14:textId="77777777" w:rsidR="00C14B88" w:rsidRDefault="00C14B88" w:rsidP="00715B0C">
      <w:pPr>
        <w:rPr>
          <w:rFonts w:ascii="Times New Roman" w:eastAsia="Calibri" w:hAnsi="Times New Roman" w:cs="Times New Roman"/>
          <w:b/>
          <w:color w:val="000000" w:themeColor="text1"/>
          <w:sz w:val="28"/>
          <w:szCs w:val="28"/>
        </w:rPr>
      </w:pPr>
    </w:p>
    <w:p w14:paraId="06FC5E2E" w14:textId="77777777" w:rsidR="00C14B88" w:rsidRDefault="00C14B88" w:rsidP="00715B0C">
      <w:pPr>
        <w:rPr>
          <w:rFonts w:ascii="Times New Roman" w:eastAsia="Calibri" w:hAnsi="Times New Roman" w:cs="Times New Roman"/>
          <w:b/>
          <w:color w:val="000000" w:themeColor="text1"/>
          <w:sz w:val="28"/>
          <w:szCs w:val="28"/>
        </w:rPr>
      </w:pPr>
    </w:p>
    <w:p w14:paraId="1AB5B905" w14:textId="77777777" w:rsidR="00C14B88" w:rsidRDefault="00C14B88" w:rsidP="00715B0C">
      <w:pPr>
        <w:rPr>
          <w:rFonts w:ascii="Times New Roman" w:eastAsia="Calibri" w:hAnsi="Times New Roman" w:cs="Times New Roman"/>
          <w:b/>
          <w:color w:val="000000" w:themeColor="text1"/>
          <w:sz w:val="28"/>
          <w:szCs w:val="28"/>
        </w:rPr>
      </w:pPr>
    </w:p>
    <w:p w14:paraId="4887B208" w14:textId="77777777" w:rsidR="00C14B88" w:rsidRDefault="00C14B88" w:rsidP="00715B0C">
      <w:pPr>
        <w:rPr>
          <w:rFonts w:ascii="Times New Roman" w:eastAsia="Calibri" w:hAnsi="Times New Roman" w:cs="Times New Roman"/>
          <w:b/>
          <w:color w:val="000000" w:themeColor="text1"/>
          <w:sz w:val="28"/>
          <w:szCs w:val="28"/>
        </w:rPr>
      </w:pPr>
    </w:p>
    <w:p w14:paraId="18C5C61C" w14:textId="699EACEF" w:rsidR="00C14B88" w:rsidRPr="00C14B88" w:rsidRDefault="00715B0C" w:rsidP="00C14B88">
      <w:pPr>
        <w:jc w:val="center"/>
        <w:rPr>
          <w:rFonts w:ascii="Times New Roman" w:eastAsia="Calibri" w:hAnsi="Times New Roman" w:cs="Times New Roman"/>
          <w:b/>
          <w:color w:val="000000" w:themeColor="text1"/>
          <w:sz w:val="28"/>
          <w:szCs w:val="28"/>
          <w:lang w:val="sr-Cyrl-RS"/>
        </w:rPr>
      </w:pPr>
      <w:r>
        <w:rPr>
          <w:rFonts w:ascii="Times New Roman" w:eastAsia="Calibri" w:hAnsi="Times New Roman" w:cs="Times New Roman"/>
          <w:b/>
          <w:color w:val="000000" w:themeColor="text1"/>
          <w:sz w:val="28"/>
          <w:szCs w:val="28"/>
          <w:lang w:val="sr-Cyrl-RS"/>
        </w:rPr>
        <w:t>КОВИН</w:t>
      </w:r>
      <w:r>
        <w:rPr>
          <w:rFonts w:ascii="Times New Roman" w:eastAsia="Calibri" w:hAnsi="Times New Roman" w:cs="Times New Roman"/>
          <w:b/>
          <w:color w:val="000000" w:themeColor="text1"/>
          <w:sz w:val="28"/>
          <w:szCs w:val="28"/>
        </w:rPr>
        <w:t xml:space="preserve">, </w:t>
      </w:r>
      <w:r w:rsidR="00E830A4">
        <w:rPr>
          <w:rFonts w:ascii="Times New Roman" w:eastAsia="Calibri" w:hAnsi="Times New Roman" w:cs="Times New Roman"/>
          <w:b/>
          <w:color w:val="000000" w:themeColor="text1"/>
          <w:sz w:val="28"/>
          <w:szCs w:val="28"/>
          <w:lang w:val="sr-Cyrl-RS"/>
        </w:rPr>
        <w:t>децембар</w:t>
      </w:r>
      <w:r>
        <w:rPr>
          <w:rFonts w:ascii="Times New Roman" w:eastAsia="Calibri" w:hAnsi="Times New Roman" w:cs="Times New Roman"/>
          <w:b/>
          <w:color w:val="000000" w:themeColor="text1"/>
          <w:sz w:val="28"/>
          <w:szCs w:val="28"/>
        </w:rPr>
        <w:t xml:space="preserve"> 20</w:t>
      </w:r>
      <w:r w:rsidR="000F52D4">
        <w:rPr>
          <w:rFonts w:ascii="Times New Roman" w:eastAsia="Calibri" w:hAnsi="Times New Roman" w:cs="Times New Roman"/>
          <w:b/>
          <w:color w:val="000000" w:themeColor="text1"/>
          <w:sz w:val="28"/>
          <w:szCs w:val="28"/>
          <w:lang w:val="sr-Cyrl-RS"/>
        </w:rPr>
        <w:t>2</w:t>
      </w:r>
      <w:r w:rsidR="00F07EAC">
        <w:rPr>
          <w:rFonts w:ascii="Times New Roman" w:eastAsia="Calibri" w:hAnsi="Times New Roman" w:cs="Times New Roman"/>
          <w:b/>
          <w:color w:val="000000" w:themeColor="text1"/>
          <w:sz w:val="28"/>
          <w:szCs w:val="28"/>
          <w:lang w:val="en-US"/>
        </w:rPr>
        <w:t>4</w:t>
      </w:r>
      <w:r>
        <w:rPr>
          <w:rFonts w:ascii="Times New Roman" w:eastAsia="Calibri" w:hAnsi="Times New Roman" w:cs="Times New Roman"/>
          <w:b/>
          <w:color w:val="000000" w:themeColor="text1"/>
          <w:sz w:val="28"/>
          <w:szCs w:val="28"/>
        </w:rPr>
        <w:t>.</w:t>
      </w:r>
      <w:r>
        <w:rPr>
          <w:rFonts w:ascii="Times New Roman" w:eastAsia="Calibri" w:hAnsi="Times New Roman" w:cs="Times New Roman"/>
          <w:b/>
          <w:color w:val="000000" w:themeColor="text1"/>
          <w:sz w:val="28"/>
          <w:szCs w:val="28"/>
          <w:lang w:val="sr-Cyrl-RS"/>
        </w:rPr>
        <w:t xml:space="preserve"> </w:t>
      </w:r>
      <w:r>
        <w:rPr>
          <w:rFonts w:ascii="Times New Roman" w:eastAsia="Calibri" w:hAnsi="Times New Roman" w:cs="Times New Roman"/>
          <w:b/>
          <w:color w:val="000000" w:themeColor="text1"/>
          <w:sz w:val="28"/>
          <w:szCs w:val="28"/>
        </w:rPr>
        <w:t>годин</w:t>
      </w:r>
      <w:r w:rsidR="00C14B88">
        <w:rPr>
          <w:rFonts w:ascii="Times New Roman" w:eastAsia="Calibri" w:hAnsi="Times New Roman" w:cs="Times New Roman"/>
          <w:b/>
          <w:color w:val="000000" w:themeColor="text1"/>
          <w:sz w:val="28"/>
          <w:szCs w:val="28"/>
          <w:lang w:val="sr-Cyrl-RS"/>
        </w:rPr>
        <w:t>е</w:t>
      </w:r>
    </w:p>
    <w:p w14:paraId="764DD48B" w14:textId="77777777" w:rsidR="00C14B88" w:rsidRDefault="00C14B88" w:rsidP="00715B0C">
      <w:pPr>
        <w:jc w:val="center"/>
        <w:rPr>
          <w:rFonts w:ascii="Times New Roman" w:eastAsia="Calibri" w:hAnsi="Times New Roman" w:cs="Times New Roman"/>
          <w:b/>
          <w:color w:val="000000" w:themeColor="text1"/>
          <w:sz w:val="28"/>
          <w:szCs w:val="28"/>
        </w:rPr>
      </w:pPr>
    </w:p>
    <w:p w14:paraId="22DFD76D" w14:textId="77777777" w:rsidR="00C14B88" w:rsidRDefault="00C14B88" w:rsidP="00715B0C">
      <w:pPr>
        <w:jc w:val="center"/>
        <w:rPr>
          <w:rFonts w:ascii="Times New Roman" w:eastAsia="Calibri" w:hAnsi="Times New Roman" w:cs="Times New Roman"/>
          <w:b/>
          <w:color w:val="000000" w:themeColor="text1"/>
          <w:sz w:val="28"/>
          <w:szCs w:val="28"/>
        </w:rPr>
      </w:pPr>
    </w:p>
    <w:sdt>
      <w:sdtPr>
        <w:id w:val="1885757631"/>
        <w:docPartObj>
          <w:docPartGallery w:val="Table of Contents"/>
          <w:docPartUnique/>
        </w:docPartObj>
      </w:sdtPr>
      <w:sdtContent>
        <w:p w14:paraId="00583F0D" w14:textId="77777777" w:rsidR="00715B0C" w:rsidRDefault="00715B0C" w:rsidP="00715B0C">
          <w:pPr>
            <w:pStyle w:val="Bezrazmaka"/>
            <w:jc w:val="center"/>
            <w:rPr>
              <w:rStyle w:val="Naslov1Char"/>
            </w:rPr>
          </w:pPr>
          <w:r>
            <w:rPr>
              <w:rStyle w:val="Naslov1Char"/>
            </w:rPr>
            <w:t>САДРЖАЈ</w:t>
          </w:r>
        </w:p>
      </w:sdtContent>
    </w:sdt>
    <w:p w14:paraId="54779004" w14:textId="77777777" w:rsidR="00715B0C" w:rsidRPr="0035539B" w:rsidRDefault="00715B0C" w:rsidP="00715B0C">
      <w:pPr>
        <w:pStyle w:val="Naslov1"/>
        <w:jc w:val="center"/>
        <w:rPr>
          <w:rFonts w:eastAsia="Calibri"/>
          <w:b/>
          <w:bCs/>
        </w:rPr>
      </w:pPr>
      <w:bookmarkStart w:id="0" w:name="_Toc528329888"/>
      <w:r>
        <w:rPr>
          <w:rFonts w:eastAsia="Calibri"/>
        </w:rPr>
        <w:t>1</w:t>
      </w:r>
      <w:r w:rsidRPr="0035539B">
        <w:rPr>
          <w:rFonts w:eastAsia="Calibri"/>
          <w:b/>
          <w:bCs/>
        </w:rPr>
        <w:t>. УВОД</w:t>
      </w:r>
      <w:bookmarkEnd w:id="0"/>
    </w:p>
    <w:p w14:paraId="09DCCF70" w14:textId="77777777" w:rsidR="00715B0C" w:rsidRDefault="00715B0C" w:rsidP="00715B0C">
      <w:pPr>
        <w:tabs>
          <w:tab w:val="left" w:pos="861"/>
        </w:tabs>
        <w:jc w:val="both"/>
        <w:rPr>
          <w:rFonts w:ascii="Times New Roman" w:eastAsia="Calibri" w:hAnsi="Times New Roman" w:cs="Times New Roman"/>
          <w:b/>
          <w:color w:val="000000" w:themeColor="text1"/>
          <w:sz w:val="24"/>
          <w:szCs w:val="24"/>
        </w:rPr>
      </w:pPr>
    </w:p>
    <w:p w14:paraId="770E9F5A"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p>
    <w:p w14:paraId="07042B39" w14:textId="21BCD314"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План рада  представља акт који има за циљ унапређење  рада инспектора за заштиту животне средине у спровођењу инспекцијских надзора на територији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 xml:space="preserve"> за период јануар-децембар 20</w:t>
      </w:r>
      <w:r w:rsidR="00F22A09">
        <w:rPr>
          <w:rFonts w:ascii="Times New Roman" w:eastAsia="Calibri" w:hAnsi="Times New Roman" w:cs="Times New Roman"/>
          <w:color w:val="000000" w:themeColor="text1"/>
          <w:sz w:val="24"/>
          <w:szCs w:val="24"/>
          <w:lang w:val="sr-Cyrl-RS"/>
        </w:rPr>
        <w:t>2</w:t>
      </w:r>
      <w:r w:rsidR="00F07EAC">
        <w:rPr>
          <w:rFonts w:ascii="Times New Roman" w:eastAsia="Calibri" w:hAnsi="Times New Roman" w:cs="Times New Roman"/>
          <w:color w:val="000000" w:themeColor="text1"/>
          <w:sz w:val="24"/>
          <w:szCs w:val="24"/>
          <w:lang w:val="en-US"/>
        </w:rPr>
        <w:t>5</w:t>
      </w:r>
      <w:r>
        <w:rPr>
          <w:rFonts w:ascii="Times New Roman" w:eastAsia="Calibri" w:hAnsi="Times New Roman" w:cs="Times New Roman"/>
          <w:color w:val="000000" w:themeColor="text1"/>
          <w:sz w:val="24"/>
          <w:szCs w:val="24"/>
        </w:rPr>
        <w:t>. год.,  донет је по основу чл.</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10. Закона о инспекцијском надзору (''Службени галсник РС'', бр.36/15</w:t>
      </w:r>
      <w:r w:rsidR="007A3CCA">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lang w:val="sr-Cyrl-RS"/>
        </w:rPr>
        <w:t xml:space="preserve"> 44/2018-др.закон</w:t>
      </w:r>
      <w:r w:rsidR="007A3CCA">
        <w:rPr>
          <w:rFonts w:ascii="Times New Roman" w:eastAsia="Calibri" w:hAnsi="Times New Roman" w:cs="Times New Roman"/>
          <w:color w:val="000000" w:themeColor="text1"/>
          <w:sz w:val="24"/>
          <w:szCs w:val="24"/>
          <w:lang w:val="sr-Cyrl-RS"/>
        </w:rPr>
        <w:t xml:space="preserve"> и 95/2018</w:t>
      </w:r>
      <w:r>
        <w:rPr>
          <w:rFonts w:ascii="Times New Roman" w:eastAsia="Calibri" w:hAnsi="Times New Roman" w:cs="Times New Roman"/>
          <w:color w:val="000000" w:themeColor="text1"/>
          <w:sz w:val="24"/>
          <w:szCs w:val="24"/>
        </w:rPr>
        <w:t>) и чл.109. Закона о заштити животне средине  (Сл. гласник РС бр:135/04</w:t>
      </w:r>
      <w:r w:rsidR="007A3CCA">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36/09</w:t>
      </w:r>
      <w:r w:rsidR="007A3CCA">
        <w:rPr>
          <w:rFonts w:ascii="Times New Roman" w:eastAsia="Calibri" w:hAnsi="Times New Roman" w:cs="Times New Roman"/>
          <w:color w:val="000000" w:themeColor="text1"/>
          <w:sz w:val="24"/>
          <w:szCs w:val="24"/>
          <w:lang w:val="sr-Cyrl-RS"/>
        </w:rPr>
        <w:t>,</w:t>
      </w:r>
      <w:r w:rsidR="00DD668B">
        <w:rPr>
          <w:rFonts w:ascii="Times New Roman" w:eastAsia="Calibri" w:hAnsi="Times New Roman" w:cs="Times New Roman"/>
          <w:color w:val="000000" w:themeColor="text1"/>
          <w:sz w:val="24"/>
          <w:szCs w:val="24"/>
          <w:lang w:val="sr-Cyrl-RS"/>
        </w:rPr>
        <w:t xml:space="preserve"> 36/09-др.закон,</w:t>
      </w:r>
      <w:r w:rsidR="007A3CCA">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72/09</w:t>
      </w:r>
      <w:r w:rsidR="007A3CCA">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др</w:t>
      </w:r>
      <w:r w:rsidR="007A3CCA">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закон</w:t>
      </w:r>
      <w:r w:rsidR="009D467D">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43/2011</w:t>
      </w:r>
      <w:r w:rsidR="009D467D">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одлука УС</w:t>
      </w:r>
      <w:r w:rsidR="007A3CCA">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14/2016</w:t>
      </w:r>
      <w:r w:rsidR="007A3CCA">
        <w:rPr>
          <w:rFonts w:ascii="Times New Roman" w:eastAsia="Calibri" w:hAnsi="Times New Roman" w:cs="Times New Roman"/>
          <w:color w:val="000000" w:themeColor="text1"/>
          <w:sz w:val="24"/>
          <w:szCs w:val="24"/>
          <w:lang w:val="sr-Cyrl-RS"/>
        </w:rPr>
        <w:t>, 76/2018</w:t>
      </w:r>
      <w:r w:rsidR="001B43E8">
        <w:rPr>
          <w:rFonts w:ascii="Times New Roman" w:eastAsia="Calibri" w:hAnsi="Times New Roman" w:cs="Times New Roman"/>
          <w:color w:val="000000" w:themeColor="text1"/>
          <w:sz w:val="24"/>
          <w:szCs w:val="24"/>
          <w:lang w:val="sr-Cyrl-RS"/>
        </w:rPr>
        <w:t>,</w:t>
      </w:r>
      <w:r w:rsidR="007A3CCA">
        <w:rPr>
          <w:rFonts w:ascii="Times New Roman" w:eastAsia="Calibri" w:hAnsi="Times New Roman" w:cs="Times New Roman"/>
          <w:color w:val="000000" w:themeColor="text1"/>
          <w:sz w:val="24"/>
          <w:szCs w:val="24"/>
          <w:lang w:val="sr-Cyrl-RS"/>
        </w:rPr>
        <w:t xml:space="preserve"> 95</w:t>
      </w:r>
      <w:r w:rsidR="009D467D">
        <w:rPr>
          <w:rFonts w:ascii="Times New Roman" w:eastAsia="Calibri" w:hAnsi="Times New Roman" w:cs="Times New Roman"/>
          <w:color w:val="000000" w:themeColor="text1"/>
          <w:sz w:val="24"/>
          <w:szCs w:val="24"/>
          <w:lang w:val="sr-Cyrl-RS"/>
        </w:rPr>
        <w:t>/</w:t>
      </w:r>
      <w:r w:rsidR="007A3CCA">
        <w:rPr>
          <w:rFonts w:ascii="Times New Roman" w:eastAsia="Calibri" w:hAnsi="Times New Roman" w:cs="Times New Roman"/>
          <w:color w:val="000000" w:themeColor="text1"/>
          <w:sz w:val="24"/>
          <w:szCs w:val="24"/>
          <w:lang w:val="sr-Cyrl-RS"/>
        </w:rPr>
        <w:t xml:space="preserve">2018-др.закон </w:t>
      </w:r>
      <w:r w:rsidR="001B43E8">
        <w:rPr>
          <w:rFonts w:ascii="Times New Roman" w:eastAsia="Calibri" w:hAnsi="Times New Roman" w:cs="Times New Roman"/>
          <w:color w:val="000000" w:themeColor="text1"/>
          <w:sz w:val="24"/>
          <w:szCs w:val="24"/>
          <w:lang w:val="sr-Cyrl-RS"/>
        </w:rPr>
        <w:t>и 95/2018-др.закон</w:t>
      </w:r>
      <w:r>
        <w:rPr>
          <w:rFonts w:ascii="Times New Roman" w:eastAsia="Calibri" w:hAnsi="Times New Roman" w:cs="Times New Roman"/>
          <w:color w:val="000000" w:themeColor="text1"/>
          <w:sz w:val="24"/>
          <w:szCs w:val="24"/>
        </w:rPr>
        <w:t xml:space="preserve">).   </w:t>
      </w:r>
    </w:p>
    <w:p w14:paraId="45FACFFF" w14:textId="197C3B3A"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Годишњи план инспекцијског надзора садржи општи приказ задатака и послова инспекције за заштиту животне средине за инспекцијске послове у 20</w:t>
      </w:r>
      <w:r w:rsidR="00E830A4">
        <w:rPr>
          <w:rFonts w:ascii="Times New Roman" w:eastAsia="Calibri" w:hAnsi="Times New Roman" w:cs="Times New Roman"/>
          <w:color w:val="000000" w:themeColor="text1"/>
          <w:sz w:val="24"/>
          <w:szCs w:val="24"/>
          <w:lang w:val="sr-Cyrl-RS"/>
        </w:rPr>
        <w:t>2</w:t>
      </w:r>
      <w:r w:rsidR="00F07EAC">
        <w:rPr>
          <w:rFonts w:ascii="Times New Roman" w:eastAsia="Calibri" w:hAnsi="Times New Roman" w:cs="Times New Roman"/>
          <w:color w:val="000000" w:themeColor="text1"/>
          <w:sz w:val="24"/>
          <w:szCs w:val="24"/>
          <w:lang w:val="en-US"/>
        </w:rPr>
        <w:t>5</w:t>
      </w:r>
      <w:r>
        <w:rPr>
          <w:rFonts w:ascii="Times New Roman" w:eastAsia="Calibri" w:hAnsi="Times New Roman" w:cs="Times New Roman"/>
          <w:color w:val="000000" w:themeColor="text1"/>
          <w:sz w:val="24"/>
          <w:szCs w:val="24"/>
        </w:rPr>
        <w:t xml:space="preserve">. години, као и табеларни приказ планираних надзора  ради праћење стања заштите животне средине на територији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w:t>
      </w:r>
    </w:p>
    <w:p w14:paraId="420A3C82"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Предности израде Годишег плана, огледају се у: праћењу квалитета животне средине и утицаја загађујућих материја и енергије на животну средину; квалитетнијег прикупљања података за вођење и ажурирање локалног регистра извора загађивања; превенцију и заштиту од удеса;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квалитетнију  израду извештаја и  пружања информација становништву о спроведеним активностима и стању животне средине;  подизање свести о значају заштите животне средине; успостављање, одржавање и унапређење информационог система животне средине и сл.</w:t>
      </w:r>
      <w:r>
        <w:rPr>
          <w:rFonts w:ascii="Times New Roman" w:eastAsia="Calibri" w:hAnsi="Times New Roman" w:cs="Times New Roman"/>
          <w:color w:val="000000" w:themeColor="text1"/>
          <w:sz w:val="24"/>
          <w:szCs w:val="24"/>
        </w:rPr>
        <w:tab/>
        <w:t xml:space="preserve">                         </w:t>
      </w:r>
    </w:p>
    <w:p w14:paraId="1DC01D06" w14:textId="77777777" w:rsidR="00715B0C" w:rsidRDefault="00715B0C" w:rsidP="00715B0C">
      <w:pPr>
        <w:pStyle w:val="Naslov1"/>
        <w:jc w:val="center"/>
        <w:rPr>
          <w:rFonts w:eastAsia="Calibri"/>
          <w:b/>
          <w:bCs/>
        </w:rPr>
      </w:pPr>
      <w:bookmarkStart w:id="1" w:name="_Toc528329889"/>
      <w:r w:rsidRPr="0035539B">
        <w:rPr>
          <w:rFonts w:eastAsia="Calibri"/>
          <w:b/>
          <w:bCs/>
        </w:rPr>
        <w:t>2. ЦИЉЕВИ</w:t>
      </w:r>
      <w:bookmarkEnd w:id="1"/>
    </w:p>
    <w:p w14:paraId="6E2621D4" w14:textId="77777777" w:rsidR="00715B0C" w:rsidRPr="00F05695" w:rsidRDefault="00715B0C" w:rsidP="00715B0C"/>
    <w:p w14:paraId="47ECBA20"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Циљеви Годишњег плана инспекцијског надзора је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w:t>
      </w:r>
    </w:p>
    <w:p w14:paraId="5FAD3E0E"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Општи циљ овог Плана је заштита животне средине и  то:</w:t>
      </w:r>
    </w:p>
    <w:p w14:paraId="14329686"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-заштита права грађана на здраво окружење и животну средину  и</w:t>
      </w:r>
    </w:p>
    <w:p w14:paraId="73C55AAF"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заштита права надзираних субјеката на законит и безбедан рад.</w:t>
      </w:r>
    </w:p>
    <w:p w14:paraId="7534DAC4" w14:textId="013A8833"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Овај циљ се постиже остваривањем добре организације и спровођења инспекцијског надзора у подручју надлежности за објекте-постројења која нису наведена у чл.133., </w:t>
      </w:r>
      <w:r>
        <w:rPr>
          <w:rFonts w:ascii="Times New Roman" w:eastAsia="Calibri" w:hAnsi="Times New Roman" w:cs="Times New Roman"/>
          <w:color w:val="000000" w:themeColor="text1"/>
          <w:sz w:val="24"/>
          <w:szCs w:val="24"/>
        </w:rPr>
        <w:lastRenderedPageBreak/>
        <w:t>Закон о планирању и изградњи ("Сл. гласник РС", бр. 72/2009, 81/2009 - испр., 64/2010 – одлука УС, 24/2011, 121/2012, 42/2013 - одлука УС, 50/2013 - одлука УС, 98/2013 - одлука УС, 132/2014</w:t>
      </w:r>
      <w:r w:rsidR="009D467D">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145/2014</w:t>
      </w:r>
      <w:r w:rsidR="009D467D">
        <w:rPr>
          <w:rFonts w:ascii="Times New Roman" w:eastAsia="Calibri" w:hAnsi="Times New Roman" w:cs="Times New Roman"/>
          <w:color w:val="000000" w:themeColor="text1"/>
          <w:sz w:val="24"/>
          <w:szCs w:val="24"/>
          <w:lang w:val="sr-Cyrl-RS"/>
        </w:rPr>
        <w:t>, 83/2018,</w:t>
      </w:r>
      <w:r w:rsidR="001B43E8">
        <w:rPr>
          <w:rFonts w:ascii="Times New Roman" w:eastAsia="Calibri" w:hAnsi="Times New Roman" w:cs="Times New Roman"/>
          <w:color w:val="000000" w:themeColor="text1"/>
          <w:sz w:val="24"/>
          <w:szCs w:val="24"/>
          <w:lang w:val="sr-Cyrl-RS"/>
        </w:rPr>
        <w:t xml:space="preserve"> </w:t>
      </w:r>
      <w:r w:rsidR="009D467D">
        <w:rPr>
          <w:rFonts w:ascii="Times New Roman" w:eastAsia="Calibri" w:hAnsi="Times New Roman" w:cs="Times New Roman"/>
          <w:color w:val="000000" w:themeColor="text1"/>
          <w:sz w:val="24"/>
          <w:szCs w:val="24"/>
          <w:lang w:val="sr-Cyrl-RS"/>
        </w:rPr>
        <w:t>31/2019, 37/2019-др.закон,</w:t>
      </w:r>
      <w:r w:rsidR="001B43E8">
        <w:rPr>
          <w:rFonts w:ascii="Times New Roman" w:eastAsia="Calibri" w:hAnsi="Times New Roman" w:cs="Times New Roman"/>
          <w:color w:val="000000" w:themeColor="text1"/>
          <w:sz w:val="24"/>
          <w:szCs w:val="24"/>
          <w:lang w:val="sr-Cyrl-RS"/>
        </w:rPr>
        <w:t xml:space="preserve"> </w:t>
      </w:r>
      <w:r w:rsidR="009D467D">
        <w:rPr>
          <w:rFonts w:ascii="Times New Roman" w:eastAsia="Calibri" w:hAnsi="Times New Roman" w:cs="Times New Roman"/>
          <w:color w:val="000000" w:themeColor="text1"/>
          <w:sz w:val="24"/>
          <w:szCs w:val="24"/>
          <w:lang w:val="sr-Cyrl-RS"/>
        </w:rPr>
        <w:t>9/2020</w:t>
      </w:r>
      <w:r w:rsidR="008E607A">
        <w:rPr>
          <w:rFonts w:ascii="Times New Roman" w:eastAsia="Calibri" w:hAnsi="Times New Roman" w:cs="Times New Roman"/>
          <w:color w:val="000000" w:themeColor="text1"/>
          <w:sz w:val="24"/>
          <w:szCs w:val="24"/>
          <w:lang w:val="sr-Cyrl-RS"/>
        </w:rPr>
        <w:t>,</w:t>
      </w:r>
      <w:r w:rsidR="009D467D">
        <w:rPr>
          <w:rFonts w:ascii="Times New Roman" w:eastAsia="Calibri" w:hAnsi="Times New Roman" w:cs="Times New Roman"/>
          <w:color w:val="000000" w:themeColor="text1"/>
          <w:sz w:val="24"/>
          <w:szCs w:val="24"/>
          <w:lang w:val="sr-Cyrl-RS"/>
        </w:rPr>
        <w:t xml:space="preserve"> 52/2021</w:t>
      </w:r>
      <w:r w:rsidR="008E607A">
        <w:rPr>
          <w:rFonts w:ascii="Times New Roman" w:eastAsia="Calibri" w:hAnsi="Times New Roman" w:cs="Times New Roman"/>
          <w:color w:val="000000" w:themeColor="text1"/>
          <w:sz w:val="24"/>
          <w:szCs w:val="24"/>
          <w:lang w:val="sr-Cyrl-RS"/>
        </w:rPr>
        <w:t xml:space="preserve"> и 62/2023</w:t>
      </w:r>
      <w:r>
        <w:rPr>
          <w:rFonts w:ascii="Times New Roman" w:eastAsia="Calibri" w:hAnsi="Times New Roman" w:cs="Times New Roman"/>
          <w:color w:val="000000" w:themeColor="text1"/>
          <w:sz w:val="24"/>
          <w:szCs w:val="24"/>
        </w:rPr>
        <w:t xml:space="preserve">) и за које дозволу за градњу издаје локална самоуправа </w:t>
      </w:r>
      <w:r w:rsidR="00426243">
        <w:rPr>
          <w:rFonts w:ascii="Times New Roman" w:eastAsia="Calibri" w:hAnsi="Times New Roman" w:cs="Times New Roman"/>
          <w:color w:val="000000" w:themeColor="text1"/>
          <w:sz w:val="24"/>
          <w:szCs w:val="24"/>
          <w:lang w:val="sr-Cyrl-RS"/>
        </w:rPr>
        <w:t>Ковин.</w:t>
      </w:r>
      <w:r>
        <w:rPr>
          <w:rFonts w:ascii="Times New Roman" w:eastAsia="Calibri" w:hAnsi="Times New Roman" w:cs="Times New Roman"/>
          <w:color w:val="000000" w:themeColor="text1"/>
          <w:sz w:val="24"/>
          <w:szCs w:val="24"/>
        </w:rPr>
        <w:t xml:space="preserve"> </w:t>
      </w:r>
    </w:p>
    <w:p w14:paraId="07B98053"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Ефикасна организација инспекцијског надзора у области заштите животне средине остварује се унапређењем самог надзора, координацијом активности,</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континуалним праћењем нових технологија у овој области,</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квалитетном проценом ризика, континуалном едукацијом субјеката животне средине у виду писаних процедура, упутстава, водича, тренинг едукација, и сл.; праћењем база података специјализованих овлашћених субјеката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(Агенција за заштиту животне средине;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Завода за заштиту природе, и др.,).</w:t>
      </w:r>
    </w:p>
    <w:p w14:paraId="727CB203"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Посебан циљ делотворног спровођења инспекцијског надзора у области заштите животне средине , постиже се стављањем приоритета на превентивне мере, надзирање и контролу њиховог спровођења у сврху потпуног елиминисања штетних утицаја или свођења,истих, на најмању могућу меру .</w:t>
      </w:r>
    </w:p>
    <w:p w14:paraId="34C61055" w14:textId="77777777" w:rsidR="00715B0C" w:rsidRDefault="00715B0C" w:rsidP="00715B0C">
      <w:pPr>
        <w:pStyle w:val="Naslov1"/>
        <w:jc w:val="center"/>
        <w:rPr>
          <w:rFonts w:ascii="Times New Roman" w:eastAsia="Calibri" w:hAnsi="Times New Roman" w:cs="Times New Roman"/>
          <w:color w:val="000000" w:themeColor="text1"/>
          <w:sz w:val="24"/>
          <w:szCs w:val="24"/>
        </w:rPr>
      </w:pPr>
      <w:bookmarkStart w:id="2" w:name="_Toc528329890"/>
      <w:r w:rsidRPr="0035539B">
        <w:rPr>
          <w:rFonts w:eastAsia="Calibri"/>
          <w:b/>
          <w:bCs/>
        </w:rPr>
        <w:t>3</w:t>
      </w:r>
      <w:r>
        <w:rPr>
          <w:rFonts w:eastAsia="Calibri"/>
        </w:rPr>
        <w:t xml:space="preserve">. </w:t>
      </w:r>
      <w:r w:rsidRPr="0035539B">
        <w:rPr>
          <w:rFonts w:eastAsia="Calibri"/>
          <w:b/>
          <w:bCs/>
        </w:rPr>
        <w:t>ОСНОВ ЗА СПРОВОЂЕЊЕ ИНСПЕКЦИЈСКИХ НАДЗОРА</w:t>
      </w:r>
      <w:bookmarkEnd w:id="2"/>
    </w:p>
    <w:p w14:paraId="2D6D4E71" w14:textId="77777777" w:rsidR="00715B0C" w:rsidRDefault="00715B0C" w:rsidP="00715B0C">
      <w:pPr>
        <w:tabs>
          <w:tab w:val="left" w:pos="861"/>
        </w:tabs>
        <w:rPr>
          <w:rFonts w:ascii="Times New Roman" w:eastAsia="Calibri" w:hAnsi="Times New Roman" w:cs="Times New Roman"/>
          <w:color w:val="000000" w:themeColor="text1"/>
          <w:sz w:val="24"/>
          <w:szCs w:val="24"/>
        </w:rPr>
      </w:pPr>
    </w:p>
    <w:p w14:paraId="55671C6B" w14:textId="77777777" w:rsidR="00715B0C" w:rsidRDefault="00715B0C" w:rsidP="00715B0C">
      <w:pPr>
        <w:tabs>
          <w:tab w:val="left" w:pos="861"/>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Темељ за инспекцијске надзоре и службене контроле су  : </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p>
    <w:p w14:paraId="6FBA06C4" w14:textId="77777777" w:rsidR="00715B0C" w:rsidRPr="0046181B" w:rsidRDefault="00715B0C" w:rsidP="00715B0C">
      <w:pPr>
        <w:pStyle w:val="Naslov2"/>
        <w:rPr>
          <w:b/>
          <w:bCs/>
        </w:rPr>
      </w:pPr>
      <w:bookmarkStart w:id="3" w:name="_Toc528329891"/>
      <w:r w:rsidRPr="0046181B">
        <w:rPr>
          <w:rFonts w:eastAsia="Calibri"/>
          <w:b/>
          <w:bCs/>
        </w:rPr>
        <w:t>3.1. ОСНОВНИ ЗАКОНИ:</w:t>
      </w:r>
      <w:bookmarkEnd w:id="3"/>
    </w:p>
    <w:p w14:paraId="4EA27B7F" w14:textId="1A104BFC"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Закон о општем управном поступку (Закон о инспекцијском надзору ( ''Сл. гласник РС'' бр.18/16</w:t>
      </w:r>
      <w:r w:rsidR="008E607A">
        <w:rPr>
          <w:rFonts w:ascii="Times New Roman" w:eastAsia="Calibri" w:hAnsi="Times New Roman" w:cs="Times New Roman"/>
          <w:color w:val="000000" w:themeColor="text1"/>
          <w:sz w:val="24"/>
          <w:szCs w:val="24"/>
          <w:lang w:val="sr-Cyrl-RS"/>
        </w:rPr>
        <w:t>,</w:t>
      </w:r>
      <w:r w:rsidR="00E830A4">
        <w:rPr>
          <w:rFonts w:ascii="Times New Roman" w:eastAsia="Calibri" w:hAnsi="Times New Roman" w:cs="Times New Roman"/>
          <w:color w:val="000000" w:themeColor="text1"/>
          <w:sz w:val="24"/>
          <w:szCs w:val="24"/>
          <w:lang w:val="sr-Cyrl-RS"/>
        </w:rPr>
        <w:t xml:space="preserve"> 95/2018- аутентично тумачење</w:t>
      </w:r>
      <w:r w:rsidR="008E607A">
        <w:rPr>
          <w:rFonts w:ascii="Times New Roman" w:eastAsia="Calibri" w:hAnsi="Times New Roman" w:cs="Times New Roman"/>
          <w:color w:val="000000" w:themeColor="text1"/>
          <w:sz w:val="24"/>
          <w:szCs w:val="24"/>
          <w:lang w:val="sr-Cyrl-RS"/>
        </w:rPr>
        <w:t xml:space="preserve"> и 2/2023</w:t>
      </w:r>
      <w:r>
        <w:rPr>
          <w:rFonts w:ascii="Times New Roman" w:eastAsia="Calibri" w:hAnsi="Times New Roman" w:cs="Times New Roman"/>
          <w:color w:val="000000" w:themeColor="text1"/>
          <w:sz w:val="24"/>
          <w:szCs w:val="24"/>
        </w:rPr>
        <w:t>);</w:t>
      </w:r>
    </w:p>
    <w:p w14:paraId="4A689F5D" w14:textId="0F4C9D11"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Закон о инспекцијском надзору ( ''Сл. гласник РС'' бр.36/15</w:t>
      </w:r>
      <w:r w:rsidR="003060E0">
        <w:rPr>
          <w:rFonts w:ascii="Times New Roman" w:eastAsia="Calibri" w:hAnsi="Times New Roman" w:cs="Times New Roman"/>
          <w:color w:val="000000" w:themeColor="text1"/>
          <w:sz w:val="24"/>
          <w:szCs w:val="24"/>
          <w:lang w:val="sr-Cyrl-RS"/>
        </w:rPr>
        <w:t xml:space="preserve">, </w:t>
      </w:r>
      <w:r w:rsidR="00E830A4">
        <w:rPr>
          <w:rFonts w:ascii="Times New Roman" w:eastAsia="Calibri" w:hAnsi="Times New Roman" w:cs="Times New Roman"/>
          <w:color w:val="000000" w:themeColor="text1"/>
          <w:sz w:val="24"/>
          <w:szCs w:val="24"/>
          <w:lang w:val="sr-Cyrl-RS"/>
        </w:rPr>
        <w:t>44/2018-др.закон и 95/2018</w:t>
      </w:r>
      <w:r>
        <w:rPr>
          <w:rFonts w:ascii="Times New Roman" w:eastAsia="Calibri" w:hAnsi="Times New Roman" w:cs="Times New Roman"/>
          <w:color w:val="000000" w:themeColor="text1"/>
          <w:sz w:val="24"/>
          <w:szCs w:val="24"/>
        </w:rPr>
        <w:t xml:space="preserve">) </w:t>
      </w:r>
    </w:p>
    <w:p w14:paraId="364C5E2C" w14:textId="2678F6D1" w:rsidR="00715B0C" w:rsidRDefault="00715B0C" w:rsidP="00900831">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-Закона о локалној самоуправи </w:t>
      </w:r>
      <w:r w:rsidR="00900831">
        <w:rPr>
          <w:rFonts w:ascii="Times New Roman" w:eastAsia="Calibri" w:hAnsi="Times New Roman" w:cs="Times New Roman"/>
          <w:color w:val="000000" w:themeColor="text1"/>
          <w:sz w:val="24"/>
          <w:szCs w:val="24"/>
        </w:rPr>
        <w:t>(''Сл. гласник РС''бр 129/07</w:t>
      </w:r>
      <w:r w:rsidR="00900831">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rPr>
        <w:t xml:space="preserve"> 83/2014 -др.закон</w:t>
      </w:r>
      <w:r w:rsidR="00900831">
        <w:rPr>
          <w:rFonts w:ascii="Times New Roman" w:eastAsia="Calibri" w:hAnsi="Times New Roman" w:cs="Times New Roman"/>
          <w:color w:val="000000" w:themeColor="text1"/>
          <w:sz w:val="24"/>
          <w:szCs w:val="24"/>
          <w:lang w:val="sr-Cyrl-RS"/>
        </w:rPr>
        <w:t>, 101/2016-др.закон</w:t>
      </w:r>
      <w:r w:rsidR="003060E0">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lang w:val="sr-Cyrl-RS"/>
        </w:rPr>
        <w:t xml:space="preserve"> 47/2018</w:t>
      </w:r>
      <w:r w:rsidR="003060E0">
        <w:rPr>
          <w:rFonts w:ascii="Times New Roman" w:eastAsia="Calibri" w:hAnsi="Times New Roman" w:cs="Times New Roman"/>
          <w:color w:val="000000" w:themeColor="text1"/>
          <w:sz w:val="24"/>
          <w:szCs w:val="24"/>
          <w:lang w:val="sr-Cyrl-RS"/>
        </w:rPr>
        <w:t xml:space="preserve"> и 11</w:t>
      </w:r>
      <w:r w:rsidR="00DD668B">
        <w:rPr>
          <w:rFonts w:ascii="Times New Roman" w:eastAsia="Calibri" w:hAnsi="Times New Roman" w:cs="Times New Roman"/>
          <w:color w:val="000000" w:themeColor="text1"/>
          <w:sz w:val="24"/>
          <w:szCs w:val="24"/>
          <w:lang w:val="sr-Cyrl-RS"/>
        </w:rPr>
        <w:t>1/2021-др.закон</w:t>
      </w:r>
      <w:r w:rsidR="00900831">
        <w:rPr>
          <w:rFonts w:ascii="Times New Roman" w:eastAsia="Calibri" w:hAnsi="Times New Roman" w:cs="Times New Roman"/>
          <w:color w:val="000000" w:themeColor="text1"/>
          <w:sz w:val="24"/>
          <w:szCs w:val="24"/>
        </w:rPr>
        <w:t>).</w:t>
      </w:r>
    </w:p>
    <w:p w14:paraId="2AC5876A" w14:textId="77777777" w:rsidR="00715B0C" w:rsidRDefault="00715B0C" w:rsidP="00715B0C">
      <w:pPr>
        <w:pStyle w:val="Naslov2"/>
      </w:pPr>
      <w:bookmarkStart w:id="4" w:name="_Toc528329892"/>
      <w:r w:rsidRPr="0046181B">
        <w:rPr>
          <w:rFonts w:eastAsia="Calibri"/>
          <w:b/>
          <w:bCs/>
        </w:rPr>
        <w:t>3.2. ПОСЕБНИ ЗАКОНИ</w:t>
      </w:r>
      <w:r>
        <w:rPr>
          <w:rFonts w:eastAsia="Calibri"/>
        </w:rPr>
        <w:t>:</w:t>
      </w:r>
      <w:bookmarkEnd w:id="4"/>
    </w:p>
    <w:p w14:paraId="769A2983" w14:textId="0032C613" w:rsidR="00900831" w:rsidRDefault="00715B0C" w:rsidP="00715B0C">
      <w:pPr>
        <w:spacing w:after="0"/>
        <w:rPr>
          <w:rFonts w:ascii="Times New Roman" w:eastAsia="Calibri" w:hAnsi="Times New Roman" w:cs="Times New Roman"/>
          <w:color w:val="000000" w:themeColor="text1"/>
          <w:sz w:val="24"/>
          <w:szCs w:val="24"/>
        </w:rPr>
      </w:pPr>
      <w:r>
        <w:t xml:space="preserve"> </w:t>
      </w:r>
      <w:r>
        <w:rPr>
          <w:rFonts w:ascii="Times New Roman" w:hAnsi="Times New Roman" w:cs="Times New Roman"/>
          <w:sz w:val="24"/>
          <w:szCs w:val="24"/>
        </w:rPr>
        <w:t>- Закона о заштити животне средине (</w:t>
      </w:r>
      <w:r w:rsidR="00900831">
        <w:rPr>
          <w:rFonts w:ascii="Times New Roman" w:eastAsia="Calibri" w:hAnsi="Times New Roman" w:cs="Times New Roman"/>
          <w:color w:val="000000" w:themeColor="text1"/>
          <w:sz w:val="24"/>
          <w:szCs w:val="24"/>
        </w:rPr>
        <w:t>Сл. гласник РС бр:135/04</w:t>
      </w:r>
      <w:r w:rsidR="00900831">
        <w:rPr>
          <w:rFonts w:ascii="Times New Roman" w:eastAsia="Calibri" w:hAnsi="Times New Roman" w:cs="Times New Roman"/>
          <w:color w:val="000000" w:themeColor="text1"/>
          <w:sz w:val="24"/>
          <w:szCs w:val="24"/>
          <w:lang w:val="sr-Cyrl-RS"/>
        </w:rPr>
        <w:t xml:space="preserve">, </w:t>
      </w:r>
      <w:r w:rsidR="00900831">
        <w:rPr>
          <w:rFonts w:ascii="Times New Roman" w:eastAsia="Calibri" w:hAnsi="Times New Roman" w:cs="Times New Roman"/>
          <w:color w:val="000000" w:themeColor="text1"/>
          <w:sz w:val="24"/>
          <w:szCs w:val="24"/>
        </w:rPr>
        <w:t>36/09</w:t>
      </w:r>
      <w:r w:rsidR="00900831">
        <w:rPr>
          <w:rFonts w:ascii="Times New Roman" w:eastAsia="Calibri" w:hAnsi="Times New Roman" w:cs="Times New Roman"/>
          <w:color w:val="000000" w:themeColor="text1"/>
          <w:sz w:val="24"/>
          <w:szCs w:val="24"/>
          <w:lang w:val="sr-Cyrl-RS"/>
        </w:rPr>
        <w:t>,</w:t>
      </w:r>
      <w:r w:rsidR="00DD668B">
        <w:rPr>
          <w:rFonts w:ascii="Times New Roman" w:eastAsia="Calibri" w:hAnsi="Times New Roman" w:cs="Times New Roman"/>
          <w:color w:val="000000" w:themeColor="text1"/>
          <w:sz w:val="24"/>
          <w:szCs w:val="24"/>
          <w:lang w:val="sr-Cyrl-RS"/>
        </w:rPr>
        <w:t xml:space="preserve"> 36/2009-др.закон,</w:t>
      </w:r>
      <w:r w:rsidR="00900831">
        <w:rPr>
          <w:rFonts w:ascii="Times New Roman" w:eastAsia="Calibri" w:hAnsi="Times New Roman" w:cs="Times New Roman"/>
          <w:color w:val="000000" w:themeColor="text1"/>
          <w:sz w:val="24"/>
          <w:szCs w:val="24"/>
          <w:lang w:val="sr-Cyrl-RS"/>
        </w:rPr>
        <w:t xml:space="preserve"> </w:t>
      </w:r>
      <w:r w:rsidR="00900831">
        <w:rPr>
          <w:rFonts w:ascii="Times New Roman" w:eastAsia="Calibri" w:hAnsi="Times New Roman" w:cs="Times New Roman"/>
          <w:color w:val="000000" w:themeColor="text1"/>
          <w:sz w:val="24"/>
          <w:szCs w:val="24"/>
        </w:rPr>
        <w:t>72/09</w:t>
      </w:r>
      <w:r w:rsidR="00900831">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rPr>
        <w:t xml:space="preserve"> др</w:t>
      </w:r>
      <w:r w:rsidR="00900831">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rPr>
        <w:t>закон</w:t>
      </w:r>
      <w:r w:rsidR="00900831">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rPr>
        <w:t xml:space="preserve"> 43/2011</w:t>
      </w:r>
      <w:r w:rsidR="00900831">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rPr>
        <w:t xml:space="preserve"> одлука УС</w:t>
      </w:r>
      <w:r w:rsidR="00900831">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rPr>
        <w:t xml:space="preserve"> 14/2016</w:t>
      </w:r>
      <w:r w:rsidR="00900831">
        <w:rPr>
          <w:rFonts w:ascii="Times New Roman" w:eastAsia="Calibri" w:hAnsi="Times New Roman" w:cs="Times New Roman"/>
          <w:color w:val="000000" w:themeColor="text1"/>
          <w:sz w:val="24"/>
          <w:szCs w:val="24"/>
          <w:lang w:val="sr-Cyrl-RS"/>
        </w:rPr>
        <w:t xml:space="preserve">, 76/2018 </w:t>
      </w:r>
      <w:r w:rsidR="00DD668B">
        <w:rPr>
          <w:rFonts w:ascii="Times New Roman" w:eastAsia="Calibri" w:hAnsi="Times New Roman" w:cs="Times New Roman"/>
          <w:color w:val="000000" w:themeColor="text1"/>
          <w:sz w:val="24"/>
          <w:szCs w:val="24"/>
          <w:lang w:val="sr-Cyrl-RS"/>
        </w:rPr>
        <w:t xml:space="preserve">, </w:t>
      </w:r>
      <w:r w:rsidR="00900831">
        <w:rPr>
          <w:rFonts w:ascii="Times New Roman" w:eastAsia="Calibri" w:hAnsi="Times New Roman" w:cs="Times New Roman"/>
          <w:color w:val="000000" w:themeColor="text1"/>
          <w:sz w:val="24"/>
          <w:szCs w:val="24"/>
          <w:lang w:val="sr-Cyrl-RS"/>
        </w:rPr>
        <w:t>95/2018-др.закон</w:t>
      </w:r>
      <w:r w:rsidR="00DD668B">
        <w:rPr>
          <w:rFonts w:ascii="Times New Roman" w:eastAsia="Calibri" w:hAnsi="Times New Roman" w:cs="Times New Roman"/>
          <w:color w:val="000000" w:themeColor="text1"/>
          <w:sz w:val="24"/>
          <w:szCs w:val="24"/>
          <w:lang w:val="sr-Cyrl-RS"/>
        </w:rPr>
        <w:t xml:space="preserve"> и 95/2018-др.закон</w:t>
      </w:r>
      <w:r w:rsidR="00900831">
        <w:rPr>
          <w:rFonts w:ascii="Times New Roman" w:eastAsia="Calibri" w:hAnsi="Times New Roman" w:cs="Times New Roman"/>
          <w:color w:val="000000" w:themeColor="text1"/>
          <w:sz w:val="24"/>
          <w:szCs w:val="24"/>
        </w:rPr>
        <w:t>)</w:t>
      </w:r>
    </w:p>
    <w:p w14:paraId="5B3FF27C" w14:textId="078AE5AF" w:rsidR="00715B0C" w:rsidRDefault="00715B0C" w:rsidP="00715B0C">
      <w:pPr>
        <w:spacing w:after="0"/>
        <w:rPr>
          <w:rFonts w:ascii="Times New Roman" w:hAnsi="Times New Roman" w:cs="Times New Roman"/>
          <w:sz w:val="24"/>
          <w:szCs w:val="24"/>
        </w:rPr>
      </w:pPr>
      <w:r>
        <w:rPr>
          <w:rFonts w:ascii="Times New Roman" w:hAnsi="Times New Roman" w:cs="Times New Roman"/>
          <w:sz w:val="24"/>
          <w:szCs w:val="24"/>
        </w:rPr>
        <w:t>-Закон о процени утицаја на животну средину ("Службеном гласнику РС", бр. 135/2004 и 36/2009);</w:t>
      </w:r>
    </w:p>
    <w:p w14:paraId="3F466E77" w14:textId="479E199E" w:rsidR="00715B0C" w:rsidRDefault="00715B0C" w:rsidP="00715B0C">
      <w:pPr>
        <w:spacing w:after="0"/>
        <w:rPr>
          <w:rFonts w:ascii="Times New Roman" w:hAnsi="Times New Roman" w:cs="Times New Roman"/>
          <w:sz w:val="24"/>
          <w:szCs w:val="24"/>
        </w:rPr>
      </w:pPr>
      <w:r>
        <w:rPr>
          <w:rFonts w:ascii="Times New Roman" w:hAnsi="Times New Roman" w:cs="Times New Roman"/>
          <w:sz w:val="24"/>
          <w:szCs w:val="24"/>
        </w:rPr>
        <w:t xml:space="preserve">- Закон о интегрисаном спречавању и контроли загађивања животне средине („Сл. гласник РС“, бр. </w:t>
      </w:r>
      <w:r w:rsidR="00DD668B">
        <w:rPr>
          <w:rFonts w:ascii="Times New Roman" w:hAnsi="Times New Roman" w:cs="Times New Roman"/>
          <w:sz w:val="24"/>
          <w:szCs w:val="24"/>
          <w:lang w:val="sr-Cyrl-RS"/>
        </w:rPr>
        <w:t>135/2004, 25/2015 и  109/2021</w:t>
      </w:r>
      <w:r>
        <w:rPr>
          <w:rFonts w:ascii="Times New Roman" w:hAnsi="Times New Roman" w:cs="Times New Roman"/>
          <w:sz w:val="24"/>
          <w:szCs w:val="24"/>
        </w:rPr>
        <w:t>),</w:t>
      </w:r>
    </w:p>
    <w:p w14:paraId="0C08A8E5" w14:textId="547C6C51" w:rsidR="00715B0C" w:rsidRDefault="00715B0C" w:rsidP="00715B0C">
      <w:pPr>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Закона о заштити од буке у животној средини (Сл. гласник РС бр. </w:t>
      </w:r>
      <w:r w:rsidR="00900831">
        <w:rPr>
          <w:rFonts w:ascii="Times New Roman" w:eastAsia="Calibri" w:hAnsi="Times New Roman" w:cs="Times New Roman"/>
          <w:color w:val="000000" w:themeColor="text1"/>
          <w:sz w:val="24"/>
          <w:szCs w:val="24"/>
          <w:lang w:val="sr-Cyrl-RS"/>
        </w:rPr>
        <w:t>96/2021</w:t>
      </w:r>
      <w:r>
        <w:rPr>
          <w:rFonts w:ascii="Times New Roman" w:eastAsia="Calibri" w:hAnsi="Times New Roman" w:cs="Times New Roman"/>
          <w:color w:val="000000" w:themeColor="text1"/>
          <w:sz w:val="24"/>
          <w:szCs w:val="24"/>
        </w:rPr>
        <w:t>);</w:t>
      </w:r>
    </w:p>
    <w:p w14:paraId="43440E9E" w14:textId="48C76C66"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Закон о управљању отпадом (Сл. гласник РС бр: 36/09</w:t>
      </w:r>
      <w:r w:rsidR="00AF14FF">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88/10</w:t>
      </w:r>
      <w:r w:rsidR="00900831">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14/2016</w:t>
      </w:r>
      <w:r w:rsidR="008E607A">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lang w:val="sr-Cyrl-RS"/>
        </w:rPr>
        <w:t xml:space="preserve"> 95/2018.др.закон</w:t>
      </w:r>
      <w:r w:rsidR="008E607A">
        <w:rPr>
          <w:rFonts w:ascii="Times New Roman" w:eastAsia="Calibri" w:hAnsi="Times New Roman" w:cs="Times New Roman"/>
          <w:color w:val="000000" w:themeColor="text1"/>
          <w:sz w:val="24"/>
          <w:szCs w:val="24"/>
          <w:lang w:val="sr-Cyrl-RS"/>
        </w:rPr>
        <w:t xml:space="preserve"> и 35/2023</w:t>
      </w:r>
      <w:r>
        <w:rPr>
          <w:rFonts w:ascii="Times New Roman" w:eastAsia="Calibri" w:hAnsi="Times New Roman" w:cs="Times New Roman"/>
          <w:color w:val="000000" w:themeColor="text1"/>
          <w:sz w:val="24"/>
          <w:szCs w:val="24"/>
        </w:rPr>
        <w:t>);</w:t>
      </w:r>
    </w:p>
    <w:p w14:paraId="61587F4B" w14:textId="1ED22635"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Закона о заштити ваздуха ("Службеном гласнику РС", бр.  36/2009</w:t>
      </w:r>
      <w:r w:rsidR="00035455">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10/2013</w:t>
      </w:r>
      <w:r w:rsidR="00035455">
        <w:rPr>
          <w:rFonts w:ascii="Times New Roman" w:eastAsia="Calibri" w:hAnsi="Times New Roman" w:cs="Times New Roman"/>
          <w:color w:val="000000" w:themeColor="text1"/>
          <w:sz w:val="24"/>
          <w:szCs w:val="24"/>
          <w:lang w:val="sr-Cyrl-RS"/>
        </w:rPr>
        <w:t xml:space="preserve"> и 26/2021-др.закон</w:t>
      </w:r>
      <w:r>
        <w:rPr>
          <w:rFonts w:ascii="Times New Roman" w:eastAsia="Calibri" w:hAnsi="Times New Roman" w:cs="Times New Roman"/>
          <w:color w:val="000000" w:themeColor="text1"/>
          <w:sz w:val="24"/>
          <w:szCs w:val="24"/>
        </w:rPr>
        <w:t>);</w:t>
      </w:r>
    </w:p>
    <w:p w14:paraId="1B183837"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Закон о заштити од нејонизујућих зрачења („Сл. гласник РС“, бр. 36/2009),  </w:t>
      </w:r>
      <w:r>
        <w:rPr>
          <w:rFonts w:ascii="Times New Roman" w:eastAsia="Calibri" w:hAnsi="Times New Roman" w:cs="Times New Roman"/>
          <w:color w:val="000000" w:themeColor="text1"/>
          <w:sz w:val="24"/>
          <w:szCs w:val="24"/>
        </w:rPr>
        <w:tab/>
      </w:r>
    </w:p>
    <w:p w14:paraId="0B3152E7"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p>
    <w:p w14:paraId="7E460EE1"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p>
    <w:p w14:paraId="60B5B8F6"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p>
    <w:p w14:paraId="36858C82" w14:textId="77777777" w:rsidR="00715B0C" w:rsidRPr="0046181B" w:rsidRDefault="00715B0C" w:rsidP="00715B0C">
      <w:pPr>
        <w:pStyle w:val="Naslov2"/>
        <w:rPr>
          <w:b/>
          <w:bCs/>
        </w:rPr>
      </w:pPr>
      <w:bookmarkStart w:id="5" w:name="_Toc528329893"/>
      <w:r w:rsidRPr="0046181B">
        <w:rPr>
          <w:rFonts w:eastAsia="Calibri"/>
          <w:b/>
          <w:bCs/>
        </w:rPr>
        <w:t>3.</w:t>
      </w:r>
      <w:r w:rsidRPr="0046181B">
        <w:rPr>
          <w:rFonts w:eastAsia="Calibri"/>
          <w:b/>
          <w:bCs/>
          <w:lang w:val="sr-Cyrl-RS"/>
        </w:rPr>
        <w:t>3</w:t>
      </w:r>
      <w:r w:rsidRPr="0046181B">
        <w:rPr>
          <w:rFonts w:eastAsia="Calibri"/>
          <w:b/>
          <w:bCs/>
        </w:rPr>
        <w:t>. ПОДЗАКОНСКИ АКТИ ДОНЕТИ ПО ОСНОВУ ОВИХ ЗАКОНА:</w:t>
      </w:r>
      <w:bookmarkEnd w:id="5"/>
    </w:p>
    <w:p w14:paraId="3C6C3A95"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-Уредбе и Правилници донети по основу посебних закона од стране ресорног Министарства ;</w:t>
      </w:r>
    </w:p>
    <w:p w14:paraId="1F103A6D"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-Одлука о мерама за заштиту од буке</w:t>
      </w:r>
      <w:r>
        <w:rPr>
          <w:rFonts w:ascii="Times New Roman" w:eastAsia="Calibri" w:hAnsi="Times New Roman" w:cs="Times New Roman"/>
          <w:color w:val="000000" w:themeColor="text1"/>
          <w:sz w:val="24"/>
          <w:szCs w:val="24"/>
          <w:lang w:val="sr-Cyrl-RS"/>
        </w:rPr>
        <w:t xml:space="preserve"> на територији општине Ковин</w:t>
      </w:r>
      <w:r>
        <w:rPr>
          <w:rFonts w:ascii="Times New Roman" w:eastAsia="Calibri" w:hAnsi="Times New Roman" w:cs="Times New Roman"/>
          <w:color w:val="000000" w:themeColor="text1"/>
          <w:sz w:val="24"/>
          <w:szCs w:val="24"/>
        </w:rPr>
        <w:t xml:space="preserve"> ( </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Службени лист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 xml:space="preserve"> бр. </w:t>
      </w:r>
      <w:r>
        <w:rPr>
          <w:rFonts w:ascii="Times New Roman" w:eastAsia="Calibri" w:hAnsi="Times New Roman" w:cs="Times New Roman"/>
          <w:color w:val="000000" w:themeColor="text1"/>
          <w:sz w:val="24"/>
          <w:szCs w:val="24"/>
          <w:lang w:val="sr-Cyrl-RS"/>
        </w:rPr>
        <w:t>17</w:t>
      </w:r>
      <w:r>
        <w:rPr>
          <w:rFonts w:ascii="Times New Roman" w:eastAsia="Calibri" w:hAnsi="Times New Roman" w:cs="Times New Roman"/>
          <w:color w:val="000000" w:themeColor="text1"/>
          <w:sz w:val="24"/>
          <w:szCs w:val="24"/>
        </w:rPr>
        <w:t xml:space="preserve"> /1</w:t>
      </w:r>
      <w:r>
        <w:rPr>
          <w:rFonts w:ascii="Times New Roman" w:eastAsia="Calibri" w:hAnsi="Times New Roman" w:cs="Times New Roman"/>
          <w:color w:val="000000" w:themeColor="text1"/>
          <w:sz w:val="24"/>
          <w:szCs w:val="24"/>
          <w:lang w:val="sr-Cyrl-RS"/>
        </w:rPr>
        <w:t>6 и 1/2017-др.Одлука</w:t>
      </w:r>
      <w:r>
        <w:rPr>
          <w:rFonts w:ascii="Times New Roman" w:eastAsia="Calibri" w:hAnsi="Times New Roman" w:cs="Times New Roman"/>
          <w:color w:val="000000" w:themeColor="text1"/>
          <w:sz w:val="24"/>
          <w:szCs w:val="24"/>
        </w:rPr>
        <w:t>)</w:t>
      </w:r>
    </w:p>
    <w:p w14:paraId="4C9E2856" w14:textId="6491B0D8"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-Одлука о </w:t>
      </w:r>
      <w:r>
        <w:rPr>
          <w:rFonts w:ascii="Times New Roman" w:eastAsia="Calibri" w:hAnsi="Times New Roman" w:cs="Times New Roman"/>
          <w:color w:val="000000" w:themeColor="text1"/>
          <w:sz w:val="24"/>
          <w:szCs w:val="24"/>
          <w:lang w:val="sr-Cyrl-RS"/>
        </w:rPr>
        <w:t>комуналном уређењу насељених места на подручју Општине Ковин</w:t>
      </w:r>
      <w:r>
        <w:rPr>
          <w:rFonts w:ascii="Times New Roman" w:eastAsia="Calibri" w:hAnsi="Times New Roman" w:cs="Times New Roman"/>
          <w:color w:val="000000" w:themeColor="text1"/>
          <w:sz w:val="24"/>
          <w:szCs w:val="24"/>
        </w:rPr>
        <w:t xml:space="preserve"> („Службени лист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 xml:space="preserve"> бр. </w:t>
      </w:r>
      <w:r>
        <w:rPr>
          <w:rFonts w:ascii="Times New Roman" w:eastAsia="Calibri" w:hAnsi="Times New Roman" w:cs="Times New Roman"/>
          <w:color w:val="000000" w:themeColor="text1"/>
          <w:sz w:val="24"/>
          <w:szCs w:val="24"/>
          <w:lang w:val="sr-Cyrl-RS"/>
        </w:rPr>
        <w:t>16</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/2012</w:t>
      </w:r>
      <w:r w:rsidR="00900831">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lang w:val="sr-Cyrl-RS"/>
        </w:rPr>
        <w:t xml:space="preserve"> 1/2017-др.Одлука</w:t>
      </w:r>
      <w:r w:rsidR="00900831">
        <w:rPr>
          <w:rFonts w:ascii="Times New Roman" w:eastAsia="Calibri" w:hAnsi="Times New Roman" w:cs="Times New Roman"/>
          <w:color w:val="000000" w:themeColor="text1"/>
          <w:sz w:val="24"/>
          <w:szCs w:val="24"/>
          <w:lang w:val="sr-Cyrl-RS"/>
        </w:rPr>
        <w:t>, 7/2018,12/2018,1/2019</w:t>
      </w:r>
      <w:r w:rsidR="00035455">
        <w:rPr>
          <w:rFonts w:ascii="Times New Roman" w:eastAsia="Calibri" w:hAnsi="Times New Roman" w:cs="Times New Roman"/>
          <w:color w:val="000000" w:themeColor="text1"/>
          <w:sz w:val="24"/>
          <w:szCs w:val="24"/>
          <w:lang w:val="sr-Cyrl-RS"/>
        </w:rPr>
        <w:t>, 10/2019 и 11/2021</w:t>
      </w:r>
      <w:r>
        <w:rPr>
          <w:rFonts w:ascii="Times New Roman" w:eastAsia="Calibri" w:hAnsi="Times New Roman" w:cs="Times New Roman"/>
          <w:color w:val="000000" w:themeColor="text1"/>
          <w:sz w:val="24"/>
          <w:szCs w:val="24"/>
        </w:rPr>
        <w:t>)</w:t>
      </w:r>
    </w:p>
    <w:p w14:paraId="6A7E42AE" w14:textId="22272B8E"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Одлука о одређивању локација за одлагање инертног и неопасног отпада на територији Општине Ковин </w:t>
      </w:r>
      <w:r>
        <w:rPr>
          <w:rFonts w:ascii="Times New Roman" w:eastAsia="Calibri" w:hAnsi="Times New Roman" w:cs="Times New Roman"/>
          <w:color w:val="000000" w:themeColor="text1"/>
          <w:sz w:val="24"/>
          <w:szCs w:val="24"/>
        </w:rPr>
        <w:t xml:space="preserve">(„Службени лист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 xml:space="preserve"> бр. </w:t>
      </w:r>
      <w:r w:rsidR="00035455">
        <w:rPr>
          <w:rFonts w:ascii="Times New Roman" w:eastAsia="Calibri" w:hAnsi="Times New Roman" w:cs="Times New Roman"/>
          <w:color w:val="000000" w:themeColor="text1"/>
          <w:sz w:val="24"/>
          <w:szCs w:val="24"/>
          <w:lang w:val="sr-Cyrl-RS"/>
        </w:rPr>
        <w:t>7/2021)</w:t>
      </w:r>
    </w:p>
    <w:p w14:paraId="08D10C71" w14:textId="77777777" w:rsidR="00715B0C" w:rsidRPr="00F51FCE" w:rsidRDefault="00715B0C" w:rsidP="00715B0C">
      <w:pPr>
        <w:tabs>
          <w:tab w:val="left" w:pos="861"/>
        </w:tabs>
        <w:spacing w:after="0"/>
        <w:rPr>
          <w:rFonts w:ascii="Times New Roman" w:eastAsia="Calibri" w:hAnsi="Times New Roman" w:cs="Times New Roman"/>
          <w:color w:val="000000" w:themeColor="text1"/>
          <w:sz w:val="24"/>
          <w:szCs w:val="24"/>
        </w:rPr>
      </w:pPr>
    </w:p>
    <w:p w14:paraId="56D70EDC" w14:textId="77777777" w:rsidR="00715B0C" w:rsidRPr="00E40E50" w:rsidRDefault="00715B0C" w:rsidP="00715B0C">
      <w:pPr>
        <w:pStyle w:val="Naslov1"/>
        <w:jc w:val="center"/>
        <w:rPr>
          <w:rFonts w:eastAsia="Calibri"/>
          <w:b/>
          <w:bCs/>
          <w:lang w:val="sr-Cyrl-RS"/>
        </w:rPr>
      </w:pPr>
      <w:bookmarkStart w:id="6" w:name="_Toc528329894"/>
      <w:r w:rsidRPr="00E40E50">
        <w:rPr>
          <w:rFonts w:eastAsia="Calibri"/>
          <w:b/>
          <w:bCs/>
          <w:lang w:val="sr-Cyrl-RS"/>
        </w:rPr>
        <w:t>4. УЧЕСТАЛОСТ  ОБУХВАТ ВРШЕЊА ИНСПЕКЦИЈСКОГ НАДЗОРА ПО ОБЛАСТИМА И СВАКОМ ОД СТЕПЕНА РИЗИКА</w:t>
      </w:r>
      <w:bookmarkEnd w:id="6"/>
    </w:p>
    <w:p w14:paraId="1361F686"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ab/>
      </w:r>
    </w:p>
    <w:p w14:paraId="6B7AF870" w14:textId="46B689FB"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Годишњи план инспекцијског надзора Инспекције за заштиту животне средине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спровешће се на основу процене риз</w:t>
      </w:r>
      <w:r>
        <w:rPr>
          <w:rFonts w:ascii="Times New Roman" w:eastAsia="Calibri" w:hAnsi="Times New Roman" w:cs="Times New Roman"/>
          <w:color w:val="000000" w:themeColor="text1"/>
          <w:sz w:val="24"/>
          <w:szCs w:val="24"/>
          <w:lang w:val="sr-Cyrl-RS"/>
        </w:rPr>
        <w:t xml:space="preserve">ика, уз коришћење </w:t>
      </w:r>
      <w:r w:rsidR="008F094E">
        <w:rPr>
          <w:rFonts w:ascii="Times New Roman" w:eastAsia="Calibri" w:hAnsi="Times New Roman" w:cs="Times New Roman"/>
          <w:color w:val="000000" w:themeColor="text1"/>
          <w:sz w:val="24"/>
          <w:szCs w:val="24"/>
          <w:lang w:val="sr-Cyrl-RS"/>
        </w:rPr>
        <w:t>Правилника о посебним елементима процене ризика, учесталости вршења инспекцијског надзора на основу процене ризика и пос</w:t>
      </w:r>
      <w:r w:rsidR="00AF14FF">
        <w:rPr>
          <w:rFonts w:ascii="Times New Roman" w:eastAsia="Calibri" w:hAnsi="Times New Roman" w:cs="Times New Roman"/>
          <w:color w:val="000000" w:themeColor="text1"/>
          <w:sz w:val="24"/>
          <w:szCs w:val="24"/>
          <w:lang w:val="sr-Cyrl-RS"/>
        </w:rPr>
        <w:t>е</w:t>
      </w:r>
      <w:r w:rsidR="008F094E">
        <w:rPr>
          <w:rFonts w:ascii="Times New Roman" w:eastAsia="Calibri" w:hAnsi="Times New Roman" w:cs="Times New Roman"/>
          <w:color w:val="000000" w:themeColor="text1"/>
          <w:sz w:val="24"/>
          <w:szCs w:val="24"/>
          <w:lang w:val="sr-Cyrl-RS"/>
        </w:rPr>
        <w:t>бним елементима плана инспекцијског надзора у области заштите животне средине („Сл.гласник РС“. Бр. 45/2018  59/2019)</w:t>
      </w:r>
      <w:r>
        <w:rPr>
          <w:rFonts w:ascii="Times New Roman" w:eastAsia="Calibri" w:hAnsi="Times New Roman" w:cs="Times New Roman"/>
          <w:color w:val="000000" w:themeColor="text1"/>
          <w:sz w:val="24"/>
          <w:szCs w:val="24"/>
          <w:lang w:val="sr-Cyrl-RS"/>
        </w:rPr>
        <w:t xml:space="preserve"> , </w:t>
      </w:r>
      <w:r>
        <w:rPr>
          <w:rFonts w:ascii="Times New Roman" w:eastAsia="Calibri" w:hAnsi="Times New Roman" w:cs="Times New Roman"/>
          <w:color w:val="000000" w:themeColor="text1"/>
          <w:sz w:val="24"/>
          <w:szCs w:val="24"/>
        </w:rPr>
        <w:t>који се односе на:</w:t>
      </w:r>
    </w:p>
    <w:p w14:paraId="6799D25A" w14:textId="6A9BF1F5"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емисију буке у животној средини према Закону о заштити од буке у животној средини (Сл. гласник РС бр. </w:t>
      </w:r>
      <w:r w:rsidR="00035455">
        <w:rPr>
          <w:rFonts w:ascii="Times New Roman" w:eastAsia="Calibri" w:hAnsi="Times New Roman" w:cs="Times New Roman"/>
          <w:color w:val="000000" w:themeColor="text1"/>
          <w:sz w:val="24"/>
          <w:szCs w:val="24"/>
          <w:lang w:val="sr-Cyrl-RS"/>
        </w:rPr>
        <w:t>7/2021</w:t>
      </w:r>
      <w:r>
        <w:rPr>
          <w:rFonts w:ascii="Times New Roman" w:eastAsia="Calibri" w:hAnsi="Times New Roman" w:cs="Times New Roman"/>
          <w:color w:val="000000" w:themeColor="text1"/>
          <w:sz w:val="24"/>
          <w:szCs w:val="24"/>
        </w:rPr>
        <w:t>);</w:t>
      </w:r>
    </w:p>
    <w:p w14:paraId="1327B5AB"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-услове и мере  од штетног дејства нејонизујућих зрачења у животној средини при  коришћењу извора нејонизујућег зрачења према Закону о заштити од нејонизујућих зрачења („Сл. гласник РС“, бр. 36/2009) ;</w:t>
      </w:r>
    </w:p>
    <w:p w14:paraId="0E3E629C" w14:textId="1D1F7683"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-контролу мера утврђених у поступку процене утицаја пројеката на животну средину  Закон</w:t>
      </w:r>
      <w:r>
        <w:rPr>
          <w:rFonts w:ascii="Times New Roman" w:eastAsia="Calibri" w:hAnsi="Times New Roman" w:cs="Times New Roman"/>
          <w:color w:val="000000" w:themeColor="text1"/>
          <w:sz w:val="24"/>
          <w:szCs w:val="24"/>
          <w:lang w:val="sr-Cyrl-RS"/>
        </w:rPr>
        <w:t>а</w:t>
      </w:r>
      <w:r>
        <w:rPr>
          <w:rFonts w:ascii="Times New Roman" w:eastAsia="Calibri" w:hAnsi="Times New Roman" w:cs="Times New Roman"/>
          <w:color w:val="000000" w:themeColor="text1"/>
          <w:sz w:val="24"/>
          <w:szCs w:val="24"/>
        </w:rPr>
        <w:t xml:space="preserve"> о процени утицаја на животну средину ("Службеном гласнику РС", бр. 135/2004 и 36/2009) ;</w:t>
      </w:r>
    </w:p>
    <w:p w14:paraId="0A59BF89" w14:textId="173D0DE4"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контролу услова и мера утврђених у интегрисаним дозволама за рад постројења и обављање активности  према Закон о интегрисаном спречавању и контроли загађивања животне средине („Сл. гласник РС“, бр. </w:t>
      </w:r>
      <w:r w:rsidR="00541D64">
        <w:rPr>
          <w:rFonts w:ascii="Times New Roman" w:eastAsia="Calibri" w:hAnsi="Times New Roman" w:cs="Times New Roman"/>
          <w:color w:val="000000" w:themeColor="text1"/>
          <w:sz w:val="24"/>
          <w:szCs w:val="24"/>
          <w:lang w:val="sr-Cyrl-RS"/>
        </w:rPr>
        <w:t>135/</w:t>
      </w:r>
      <w:r>
        <w:rPr>
          <w:rFonts w:ascii="Times New Roman" w:eastAsia="Calibri" w:hAnsi="Times New Roman" w:cs="Times New Roman"/>
          <w:color w:val="000000" w:themeColor="text1"/>
          <w:sz w:val="24"/>
          <w:szCs w:val="24"/>
        </w:rPr>
        <w:t>20</w:t>
      </w:r>
      <w:r w:rsidR="00541D64">
        <w:rPr>
          <w:rFonts w:ascii="Times New Roman" w:eastAsia="Calibri" w:hAnsi="Times New Roman" w:cs="Times New Roman"/>
          <w:color w:val="000000" w:themeColor="text1"/>
          <w:sz w:val="24"/>
          <w:szCs w:val="24"/>
          <w:lang w:val="sr-Cyrl-RS"/>
        </w:rPr>
        <w:t>04</w:t>
      </w:r>
      <w:r>
        <w:rPr>
          <w:rFonts w:ascii="Times New Roman" w:eastAsia="Calibri" w:hAnsi="Times New Roman" w:cs="Times New Roman"/>
          <w:color w:val="000000" w:themeColor="text1"/>
          <w:sz w:val="24"/>
          <w:szCs w:val="24"/>
        </w:rPr>
        <w:t xml:space="preserve"> и 25/2015</w:t>
      </w:r>
      <w:r w:rsidR="00541D64">
        <w:rPr>
          <w:rFonts w:ascii="Times New Roman" w:eastAsia="Calibri" w:hAnsi="Times New Roman" w:cs="Times New Roman"/>
          <w:color w:val="000000" w:themeColor="text1"/>
          <w:sz w:val="24"/>
          <w:szCs w:val="24"/>
          <w:lang w:val="sr-Cyrl-RS"/>
        </w:rPr>
        <w:t xml:space="preserve"> и 109/2021</w:t>
      </w:r>
      <w:r>
        <w:rPr>
          <w:rFonts w:ascii="Times New Roman" w:eastAsia="Calibri" w:hAnsi="Times New Roman" w:cs="Times New Roman"/>
          <w:color w:val="000000" w:themeColor="text1"/>
          <w:sz w:val="24"/>
          <w:szCs w:val="24"/>
        </w:rPr>
        <w:t>);</w:t>
      </w:r>
    </w:p>
    <w:p w14:paraId="6F2E1662" w14:textId="39CB723E" w:rsidR="00035455" w:rsidRDefault="00715B0C" w:rsidP="00035455">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-услова  и мера утврђених у дозволама за управљање неопасним и инертним отпадима издатим од овог органа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Закон о управљању отпадом </w:t>
      </w:r>
      <w:r w:rsidR="00035455">
        <w:rPr>
          <w:rFonts w:ascii="Times New Roman" w:eastAsia="Calibri" w:hAnsi="Times New Roman" w:cs="Times New Roman"/>
          <w:color w:val="000000" w:themeColor="text1"/>
          <w:sz w:val="24"/>
          <w:szCs w:val="24"/>
        </w:rPr>
        <w:t>(Сл. гласник РС бр: 36/09</w:t>
      </w:r>
      <w:r w:rsidR="00E21145">
        <w:rPr>
          <w:rFonts w:ascii="Times New Roman" w:eastAsia="Calibri" w:hAnsi="Times New Roman" w:cs="Times New Roman"/>
          <w:color w:val="000000" w:themeColor="text1"/>
          <w:sz w:val="24"/>
          <w:szCs w:val="24"/>
          <w:lang w:val="sr-Cyrl-RS"/>
        </w:rPr>
        <w:t>,</w:t>
      </w:r>
      <w:r w:rsidR="00541D64">
        <w:rPr>
          <w:rFonts w:ascii="Times New Roman" w:eastAsia="Calibri" w:hAnsi="Times New Roman" w:cs="Times New Roman"/>
          <w:color w:val="000000" w:themeColor="text1"/>
          <w:sz w:val="24"/>
          <w:szCs w:val="24"/>
          <w:lang w:val="sr-Cyrl-RS"/>
        </w:rPr>
        <w:t xml:space="preserve"> </w:t>
      </w:r>
      <w:r w:rsidR="00035455">
        <w:rPr>
          <w:rFonts w:ascii="Times New Roman" w:eastAsia="Calibri" w:hAnsi="Times New Roman" w:cs="Times New Roman"/>
          <w:color w:val="000000" w:themeColor="text1"/>
          <w:sz w:val="24"/>
          <w:szCs w:val="24"/>
        </w:rPr>
        <w:t>88/10</w:t>
      </w:r>
      <w:r w:rsidR="00035455">
        <w:rPr>
          <w:rFonts w:ascii="Times New Roman" w:eastAsia="Calibri" w:hAnsi="Times New Roman" w:cs="Times New Roman"/>
          <w:color w:val="000000" w:themeColor="text1"/>
          <w:sz w:val="24"/>
          <w:szCs w:val="24"/>
          <w:lang w:val="sr-Cyrl-RS"/>
        </w:rPr>
        <w:t>,</w:t>
      </w:r>
      <w:r w:rsidR="00035455">
        <w:rPr>
          <w:rFonts w:ascii="Times New Roman" w:eastAsia="Calibri" w:hAnsi="Times New Roman" w:cs="Times New Roman"/>
          <w:color w:val="000000" w:themeColor="text1"/>
          <w:sz w:val="24"/>
          <w:szCs w:val="24"/>
        </w:rPr>
        <w:t xml:space="preserve"> 14/2016</w:t>
      </w:r>
      <w:r w:rsidR="008E607A">
        <w:rPr>
          <w:rFonts w:ascii="Times New Roman" w:eastAsia="Calibri" w:hAnsi="Times New Roman" w:cs="Times New Roman"/>
          <w:color w:val="000000" w:themeColor="text1"/>
          <w:sz w:val="24"/>
          <w:szCs w:val="24"/>
          <w:lang w:val="sr-Cyrl-RS"/>
        </w:rPr>
        <w:t>,</w:t>
      </w:r>
      <w:r w:rsidR="00035455">
        <w:rPr>
          <w:rFonts w:ascii="Times New Roman" w:eastAsia="Calibri" w:hAnsi="Times New Roman" w:cs="Times New Roman"/>
          <w:color w:val="000000" w:themeColor="text1"/>
          <w:sz w:val="24"/>
          <w:szCs w:val="24"/>
          <w:lang w:val="sr-Cyrl-RS"/>
        </w:rPr>
        <w:t xml:space="preserve"> 95/2018.др.закон</w:t>
      </w:r>
      <w:r w:rsidR="008E607A">
        <w:rPr>
          <w:rFonts w:ascii="Times New Roman" w:eastAsia="Calibri" w:hAnsi="Times New Roman" w:cs="Times New Roman"/>
          <w:color w:val="000000" w:themeColor="text1"/>
          <w:sz w:val="24"/>
          <w:szCs w:val="24"/>
          <w:lang w:val="sr-Cyrl-RS"/>
        </w:rPr>
        <w:t xml:space="preserve"> и 35/2023</w:t>
      </w:r>
      <w:r w:rsidR="00035455">
        <w:rPr>
          <w:rFonts w:ascii="Times New Roman" w:eastAsia="Calibri" w:hAnsi="Times New Roman" w:cs="Times New Roman"/>
          <w:color w:val="000000" w:themeColor="text1"/>
          <w:sz w:val="24"/>
          <w:szCs w:val="24"/>
        </w:rPr>
        <w:t>);</w:t>
      </w:r>
    </w:p>
    <w:p w14:paraId="47FA4D58" w14:textId="147CB56E"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-услова  и мера утврђених у дозволама за рад  у складу са чл. 56., Закона о заштити ваздуха ("Службеном гласнику РС", бр.  36/2009</w:t>
      </w:r>
      <w:r w:rsidR="00E21145">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10/2013</w:t>
      </w:r>
      <w:r w:rsidR="00E21145">
        <w:rPr>
          <w:rFonts w:ascii="Times New Roman" w:eastAsia="Calibri" w:hAnsi="Times New Roman" w:cs="Times New Roman"/>
          <w:color w:val="000000" w:themeColor="text1"/>
          <w:sz w:val="24"/>
          <w:szCs w:val="24"/>
          <w:lang w:val="sr-Cyrl-RS"/>
        </w:rPr>
        <w:t xml:space="preserve"> и 26/2021-др.закон</w:t>
      </w:r>
      <w:r>
        <w:rPr>
          <w:rFonts w:ascii="Times New Roman" w:eastAsia="Calibri" w:hAnsi="Times New Roman" w:cs="Times New Roman"/>
          <w:color w:val="000000" w:themeColor="text1"/>
          <w:sz w:val="24"/>
          <w:szCs w:val="24"/>
        </w:rPr>
        <w:t>);</w:t>
      </w:r>
    </w:p>
    <w:p w14:paraId="68760162"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-оцену мера и поступака за смањења утицаја на животну средину и израду предлога за измену услова утврђених у дозволи као и њену ревизију, одузимање или обнављање;</w:t>
      </w:r>
    </w:p>
    <w:p w14:paraId="121FF355"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контролу и праћење мониторинга оператера;</w:t>
      </w:r>
    </w:p>
    <w:p w14:paraId="6EC6B87A"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 контрола употребе и коришћења одговарајућих технологија и ефикасног коришћења сировина и енергије  за постројења из надлежности </w:t>
      </w:r>
      <w:r>
        <w:rPr>
          <w:rFonts w:ascii="Times New Roman" w:eastAsia="Calibri" w:hAnsi="Times New Roman" w:cs="Times New Roman"/>
          <w:color w:val="000000" w:themeColor="text1"/>
          <w:sz w:val="24"/>
          <w:szCs w:val="24"/>
          <w:lang w:val="sr-Cyrl-RS"/>
        </w:rPr>
        <w:t>општине</w:t>
      </w:r>
      <w:r>
        <w:rPr>
          <w:rFonts w:ascii="Times New Roman" w:eastAsia="Calibri" w:hAnsi="Times New Roman" w:cs="Times New Roman"/>
          <w:color w:val="000000" w:themeColor="text1"/>
          <w:sz w:val="24"/>
          <w:szCs w:val="24"/>
        </w:rPr>
        <w:t>, примене прописаних  стандарда квалитета и утицаја на животну средину;</w:t>
      </w:r>
    </w:p>
    <w:p w14:paraId="58A00DCA"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контрола примене прописаних</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(актима овог органа) мера у случају удеса;</w:t>
      </w:r>
    </w:p>
    <w:p w14:paraId="0F3DE6C3"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-контролу рада извора загађивања и контрола квалификованог лица одговорног за стручан рад постројења у складу са законским прописима из области заштите животне средине;</w:t>
      </w:r>
    </w:p>
    <w:p w14:paraId="54CA7B4A"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-квантификацију утицаја активности надзираног субјекта  на животну средину;</w:t>
      </w:r>
    </w:p>
    <w:p w14:paraId="76E8A56A" w14:textId="0F784E08"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-контролу вођења прописаних евиденција и доставе прописаних извештаја надлежним органима;</w:t>
      </w:r>
    </w:p>
    <w:p w14:paraId="561EC40D"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-сарадњу са правосудним органима, органима државне управе, организационим јединицама и службама </w:t>
      </w:r>
      <w:r>
        <w:rPr>
          <w:rFonts w:ascii="Times New Roman" w:eastAsia="Calibri" w:hAnsi="Times New Roman" w:cs="Times New Roman"/>
          <w:color w:val="000000" w:themeColor="text1"/>
          <w:sz w:val="24"/>
          <w:szCs w:val="24"/>
          <w:lang w:val="sr-Cyrl-RS"/>
        </w:rPr>
        <w:t>Општинске</w:t>
      </w:r>
      <w:r>
        <w:rPr>
          <w:rFonts w:ascii="Times New Roman" w:eastAsia="Calibri" w:hAnsi="Times New Roman" w:cs="Times New Roman"/>
          <w:color w:val="000000" w:themeColor="text1"/>
          <w:sz w:val="24"/>
          <w:szCs w:val="24"/>
        </w:rPr>
        <w:t xml:space="preserve"> управе</w:t>
      </w:r>
      <w:r>
        <w:rPr>
          <w:rFonts w:ascii="Times New Roman" w:eastAsia="Calibri" w:hAnsi="Times New Roman" w:cs="Times New Roman"/>
          <w:color w:val="000000" w:themeColor="text1"/>
          <w:sz w:val="24"/>
          <w:szCs w:val="24"/>
          <w:lang w:val="sr-Cyrl-RS"/>
        </w:rPr>
        <w:t xml:space="preserve"> Ковин</w:t>
      </w:r>
      <w:r>
        <w:rPr>
          <w:rFonts w:ascii="Times New Roman" w:eastAsia="Calibri" w:hAnsi="Times New Roman" w:cs="Times New Roman"/>
          <w:color w:val="000000" w:themeColor="text1"/>
          <w:sz w:val="24"/>
          <w:szCs w:val="24"/>
        </w:rPr>
        <w:t>, стручним институцијама, предузећима и другим субјектима заштите животне средине.</w:t>
      </w:r>
    </w:p>
    <w:p w14:paraId="7553F9F7" w14:textId="77777777" w:rsidR="00715B0C" w:rsidRPr="00883B0C" w:rsidRDefault="00715B0C" w:rsidP="00715B0C">
      <w:pPr>
        <w:pStyle w:val="Naslov1"/>
        <w:jc w:val="center"/>
        <w:rPr>
          <w:rFonts w:eastAsia="Calibri"/>
          <w:b/>
          <w:bCs/>
          <w:caps/>
        </w:rPr>
      </w:pPr>
      <w:bookmarkStart w:id="7" w:name="_Toc528329895"/>
      <w:r w:rsidRPr="00883B0C">
        <w:rPr>
          <w:rFonts w:eastAsia="Calibri"/>
          <w:b/>
          <w:bCs/>
        </w:rPr>
        <w:t>5</w:t>
      </w:r>
      <w:r w:rsidRPr="00883B0C">
        <w:rPr>
          <w:rFonts w:eastAsia="Calibri"/>
          <w:b/>
          <w:bCs/>
          <w:caps/>
        </w:rPr>
        <w:t>. Преглед надзираних субјеката код којих ће се вршити инспекцијски надзор</w:t>
      </w:r>
      <w:bookmarkEnd w:id="7"/>
    </w:p>
    <w:p w14:paraId="31A9715E"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
    <w:p w14:paraId="4C6EE7B5"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
    <w:p w14:paraId="55BBEC4F" w14:textId="61D7C57D"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За инспекцијски надзор у свакој области животне средине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у Табели 1.</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дат је табелар</w:t>
      </w:r>
      <w:r w:rsidR="00541D64">
        <w:rPr>
          <w:rFonts w:ascii="Times New Roman" w:eastAsia="Calibri" w:hAnsi="Times New Roman" w:cs="Times New Roman"/>
          <w:color w:val="000000" w:themeColor="text1"/>
          <w:sz w:val="24"/>
          <w:szCs w:val="24"/>
          <w:lang w:val="sr-Cyrl-RS"/>
        </w:rPr>
        <w:t>ни</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приказ Плана инспекцијског надзора и активности инспекције за заштиту животне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средине у 20</w:t>
      </w:r>
      <w:r w:rsidR="00E830A4">
        <w:rPr>
          <w:rFonts w:ascii="Times New Roman" w:eastAsia="Calibri" w:hAnsi="Times New Roman" w:cs="Times New Roman"/>
          <w:color w:val="000000" w:themeColor="text1"/>
          <w:sz w:val="24"/>
          <w:szCs w:val="24"/>
          <w:lang w:val="sr-Cyrl-RS"/>
        </w:rPr>
        <w:t>2</w:t>
      </w:r>
      <w:r w:rsidR="00F07EAC">
        <w:rPr>
          <w:rFonts w:ascii="Times New Roman" w:eastAsia="Calibri" w:hAnsi="Times New Roman" w:cs="Times New Roman"/>
          <w:color w:val="000000" w:themeColor="text1"/>
          <w:sz w:val="24"/>
          <w:szCs w:val="24"/>
          <w:lang w:val="en-US"/>
        </w:rPr>
        <w:t>5</w:t>
      </w:r>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години.</w:t>
      </w:r>
    </w:p>
    <w:p w14:paraId="25657F92" w14:textId="1C73F442" w:rsidR="00715B0C" w:rsidRPr="000F52D4"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Према потреби и по захтеву странке инспектори за заштиту животне средине ће давати</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стручну и саветодавну подршку привредним субјектима у складу са Законом о</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инспекцијском надзору.</w:t>
      </w:r>
      <w:r w:rsidR="000F52D4">
        <w:rPr>
          <w:rFonts w:ascii="Times New Roman" w:eastAsia="Calibri" w:hAnsi="Times New Roman" w:cs="Times New Roman"/>
          <w:color w:val="000000" w:themeColor="text1"/>
          <w:sz w:val="24"/>
          <w:szCs w:val="24"/>
          <w:lang w:val="sr-Cyrl-RS"/>
        </w:rPr>
        <w:t xml:space="preserve"> Саветодавн</w:t>
      </w:r>
      <w:r w:rsidR="0007057E">
        <w:rPr>
          <w:rFonts w:ascii="Times New Roman" w:eastAsia="Calibri" w:hAnsi="Times New Roman" w:cs="Times New Roman"/>
          <w:color w:val="000000" w:themeColor="text1"/>
          <w:sz w:val="24"/>
          <w:szCs w:val="24"/>
          <w:lang w:val="sr-Cyrl-RS"/>
        </w:rPr>
        <w:t>е</w:t>
      </w:r>
      <w:r w:rsidR="000F52D4">
        <w:rPr>
          <w:rFonts w:ascii="Times New Roman" w:eastAsia="Calibri" w:hAnsi="Times New Roman" w:cs="Times New Roman"/>
          <w:color w:val="000000" w:themeColor="text1"/>
          <w:sz w:val="24"/>
          <w:szCs w:val="24"/>
          <w:lang w:val="sr-Cyrl-RS"/>
        </w:rPr>
        <w:t xml:space="preserve"> посет</w:t>
      </w:r>
      <w:r w:rsidR="0007057E">
        <w:rPr>
          <w:rFonts w:ascii="Times New Roman" w:eastAsia="Calibri" w:hAnsi="Times New Roman" w:cs="Times New Roman"/>
          <w:color w:val="000000" w:themeColor="text1"/>
          <w:sz w:val="24"/>
          <w:szCs w:val="24"/>
          <w:lang w:val="sr-Cyrl-RS"/>
        </w:rPr>
        <w:t>е</w:t>
      </w:r>
      <w:r w:rsidR="000F52D4">
        <w:rPr>
          <w:rFonts w:ascii="Times New Roman" w:eastAsia="Calibri" w:hAnsi="Times New Roman" w:cs="Times New Roman"/>
          <w:color w:val="000000" w:themeColor="text1"/>
          <w:sz w:val="24"/>
          <w:szCs w:val="24"/>
          <w:lang w:val="sr-Cyrl-RS"/>
        </w:rPr>
        <w:t xml:space="preserve"> се планира</w:t>
      </w:r>
      <w:r w:rsidR="0007057E">
        <w:rPr>
          <w:rFonts w:ascii="Times New Roman" w:eastAsia="Calibri" w:hAnsi="Times New Roman" w:cs="Times New Roman"/>
          <w:color w:val="000000" w:themeColor="text1"/>
          <w:sz w:val="24"/>
          <w:szCs w:val="24"/>
          <w:lang w:val="sr-Cyrl-RS"/>
        </w:rPr>
        <w:t>ју</w:t>
      </w:r>
      <w:r w:rsidR="000F52D4">
        <w:rPr>
          <w:rFonts w:ascii="Times New Roman" w:eastAsia="Calibri" w:hAnsi="Times New Roman" w:cs="Times New Roman"/>
          <w:color w:val="000000" w:themeColor="text1"/>
          <w:sz w:val="24"/>
          <w:szCs w:val="24"/>
          <w:lang w:val="sr-Cyrl-RS"/>
        </w:rPr>
        <w:t xml:space="preserve"> код оператера који имају дозволу за управљање неопасним отпадом и којима у 202</w:t>
      </w:r>
      <w:r w:rsidR="00F07EAC">
        <w:rPr>
          <w:rFonts w:ascii="Times New Roman" w:eastAsia="Calibri" w:hAnsi="Times New Roman" w:cs="Times New Roman"/>
          <w:color w:val="000000" w:themeColor="text1"/>
          <w:sz w:val="24"/>
          <w:szCs w:val="24"/>
          <w:lang w:val="en-US"/>
        </w:rPr>
        <w:t>5</w:t>
      </w:r>
      <w:r w:rsidR="00481C62">
        <w:rPr>
          <w:rFonts w:ascii="Times New Roman" w:eastAsia="Calibri" w:hAnsi="Times New Roman" w:cs="Times New Roman"/>
          <w:color w:val="000000" w:themeColor="text1"/>
          <w:sz w:val="24"/>
          <w:szCs w:val="24"/>
          <w:lang w:val="sr-Cyrl-RS"/>
        </w:rPr>
        <w:t xml:space="preserve">.години истиче дозвола и код оператера који су први пут добили дозволу у </w:t>
      </w:r>
      <w:r w:rsidR="00541D64">
        <w:rPr>
          <w:rFonts w:ascii="Times New Roman" w:eastAsia="Calibri" w:hAnsi="Times New Roman" w:cs="Times New Roman"/>
          <w:color w:val="000000" w:themeColor="text1"/>
          <w:sz w:val="24"/>
          <w:szCs w:val="24"/>
          <w:lang w:val="sr-Cyrl-RS"/>
        </w:rPr>
        <w:t>202</w:t>
      </w:r>
      <w:r w:rsidR="00F07EAC">
        <w:rPr>
          <w:rFonts w:ascii="Times New Roman" w:eastAsia="Calibri" w:hAnsi="Times New Roman" w:cs="Times New Roman"/>
          <w:color w:val="000000" w:themeColor="text1"/>
          <w:sz w:val="24"/>
          <w:szCs w:val="24"/>
          <w:lang w:val="en-US"/>
        </w:rPr>
        <w:t>3</w:t>
      </w:r>
      <w:r w:rsidR="00541D64">
        <w:rPr>
          <w:rFonts w:ascii="Times New Roman" w:eastAsia="Calibri" w:hAnsi="Times New Roman" w:cs="Times New Roman"/>
          <w:color w:val="000000" w:themeColor="text1"/>
          <w:sz w:val="24"/>
          <w:szCs w:val="24"/>
          <w:lang w:val="sr-Cyrl-RS"/>
        </w:rPr>
        <w:t xml:space="preserve"> и</w:t>
      </w:r>
      <w:r w:rsidR="00DE069D">
        <w:rPr>
          <w:rFonts w:ascii="Times New Roman" w:eastAsia="Calibri" w:hAnsi="Times New Roman" w:cs="Times New Roman"/>
          <w:color w:val="000000" w:themeColor="text1"/>
          <w:sz w:val="24"/>
          <w:szCs w:val="24"/>
          <w:lang w:val="sr-Cyrl-RS"/>
        </w:rPr>
        <w:t>ли</w:t>
      </w:r>
      <w:r w:rsidR="00541D64">
        <w:rPr>
          <w:rFonts w:ascii="Times New Roman" w:eastAsia="Calibri" w:hAnsi="Times New Roman" w:cs="Times New Roman"/>
          <w:color w:val="000000" w:themeColor="text1"/>
          <w:sz w:val="24"/>
          <w:szCs w:val="24"/>
          <w:lang w:val="sr-Cyrl-RS"/>
        </w:rPr>
        <w:t xml:space="preserve"> </w:t>
      </w:r>
      <w:r w:rsidR="00481C62">
        <w:rPr>
          <w:rFonts w:ascii="Times New Roman" w:eastAsia="Calibri" w:hAnsi="Times New Roman" w:cs="Times New Roman"/>
          <w:color w:val="000000" w:themeColor="text1"/>
          <w:sz w:val="24"/>
          <w:szCs w:val="24"/>
          <w:lang w:val="sr-Cyrl-RS"/>
        </w:rPr>
        <w:t>202</w:t>
      </w:r>
      <w:r w:rsidR="00F07EAC">
        <w:rPr>
          <w:rFonts w:ascii="Times New Roman" w:eastAsia="Calibri" w:hAnsi="Times New Roman" w:cs="Times New Roman"/>
          <w:color w:val="000000" w:themeColor="text1"/>
          <w:sz w:val="24"/>
          <w:szCs w:val="24"/>
          <w:lang w:val="en-US"/>
        </w:rPr>
        <w:t>4</w:t>
      </w:r>
      <w:r w:rsidR="008720B1">
        <w:rPr>
          <w:rFonts w:ascii="Times New Roman" w:eastAsia="Calibri" w:hAnsi="Times New Roman" w:cs="Times New Roman"/>
          <w:color w:val="000000" w:themeColor="text1"/>
          <w:sz w:val="24"/>
          <w:szCs w:val="24"/>
          <w:lang w:val="sr-Cyrl-RS"/>
        </w:rPr>
        <w:t>.</w:t>
      </w:r>
      <w:r w:rsidR="00481C62">
        <w:rPr>
          <w:rFonts w:ascii="Times New Roman" w:eastAsia="Calibri" w:hAnsi="Times New Roman" w:cs="Times New Roman"/>
          <w:color w:val="000000" w:themeColor="text1"/>
          <w:sz w:val="24"/>
          <w:szCs w:val="24"/>
          <w:lang w:val="sr-Cyrl-RS"/>
        </w:rPr>
        <w:t xml:space="preserve"> години.</w:t>
      </w:r>
    </w:p>
    <w:p w14:paraId="41DBDAF5" w14:textId="073F13EB" w:rsidR="00715B0C" w:rsidRPr="000F52D4"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Ванредни инспекцијски надзори код оператера вршиће се када је неопходно да се,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физичког лица.</w:t>
      </w:r>
      <w:r w:rsidR="000F52D4">
        <w:rPr>
          <w:rFonts w:ascii="Times New Roman" w:eastAsia="Calibri" w:hAnsi="Times New Roman" w:cs="Times New Roman"/>
          <w:color w:val="000000" w:themeColor="text1"/>
          <w:sz w:val="24"/>
          <w:szCs w:val="24"/>
          <w:lang w:val="sr-Cyrl-RS"/>
        </w:rPr>
        <w:t xml:space="preserve"> Ванредни инспекцијски надзор се очекује</w:t>
      </w:r>
      <w:r w:rsidR="00455AE5">
        <w:rPr>
          <w:rFonts w:ascii="Times New Roman" w:eastAsia="Calibri" w:hAnsi="Times New Roman" w:cs="Times New Roman"/>
          <w:color w:val="000000" w:themeColor="text1"/>
          <w:sz w:val="24"/>
          <w:szCs w:val="24"/>
          <w:lang w:val="sr-Cyrl-RS"/>
        </w:rPr>
        <w:t xml:space="preserve"> због представки грађана </w:t>
      </w:r>
      <w:r w:rsidR="000F52D4">
        <w:rPr>
          <w:rFonts w:ascii="Times New Roman" w:eastAsia="Calibri" w:hAnsi="Times New Roman" w:cs="Times New Roman"/>
          <w:color w:val="000000" w:themeColor="text1"/>
          <w:sz w:val="24"/>
          <w:szCs w:val="24"/>
          <w:lang w:val="sr-Cyrl-RS"/>
        </w:rPr>
        <w:t xml:space="preserve"> из области заштите од буке које потичу из </w:t>
      </w:r>
      <w:r w:rsidR="00455AE5">
        <w:rPr>
          <w:rFonts w:ascii="Times New Roman" w:eastAsia="Calibri" w:hAnsi="Times New Roman" w:cs="Times New Roman"/>
          <w:color w:val="000000" w:themeColor="text1"/>
          <w:sz w:val="24"/>
          <w:szCs w:val="24"/>
          <w:lang w:val="sr-Cyrl-RS"/>
        </w:rPr>
        <w:t>угоститељских објеката и заштите ваздуха због начина рада силоса</w:t>
      </w:r>
      <w:r w:rsidR="00481C62">
        <w:rPr>
          <w:rFonts w:ascii="Times New Roman" w:eastAsia="Calibri" w:hAnsi="Times New Roman" w:cs="Times New Roman"/>
          <w:color w:val="000000" w:themeColor="text1"/>
          <w:sz w:val="24"/>
          <w:szCs w:val="24"/>
          <w:lang w:val="sr-Cyrl-RS"/>
        </w:rPr>
        <w:t xml:space="preserve"> </w:t>
      </w:r>
      <w:r w:rsidR="008E607A">
        <w:rPr>
          <w:rFonts w:ascii="Times New Roman" w:eastAsia="Calibri" w:hAnsi="Times New Roman" w:cs="Times New Roman"/>
          <w:color w:val="000000" w:themeColor="text1"/>
          <w:sz w:val="24"/>
          <w:szCs w:val="24"/>
          <w:lang w:val="sr-Cyrl-RS"/>
        </w:rPr>
        <w:t xml:space="preserve">и испуњавање националних и ЕУ услова </w:t>
      </w:r>
      <w:r w:rsidR="00455AE5">
        <w:rPr>
          <w:rFonts w:ascii="Times New Roman" w:eastAsia="Calibri" w:hAnsi="Times New Roman" w:cs="Times New Roman"/>
          <w:color w:val="000000" w:themeColor="text1"/>
          <w:sz w:val="24"/>
          <w:szCs w:val="24"/>
          <w:lang w:val="sr-Cyrl-RS"/>
        </w:rPr>
        <w:t xml:space="preserve">. </w:t>
      </w:r>
    </w:p>
    <w:p w14:paraId="2A6BB775"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0169BDCD" w14:textId="77777777" w:rsidR="00715B0C" w:rsidRPr="00883B0C" w:rsidRDefault="00715B0C" w:rsidP="00715B0C">
      <w:pPr>
        <w:tabs>
          <w:tab w:val="left" w:pos="861"/>
        </w:tabs>
        <w:jc w:val="center"/>
        <w:rPr>
          <w:rFonts w:ascii="Times New Roman" w:eastAsia="Calibri" w:hAnsi="Times New Roman" w:cs="Times New Roman"/>
          <w:b/>
          <w:bCs/>
          <w:caps/>
          <w:color w:val="000000" w:themeColor="text1"/>
          <w:sz w:val="24"/>
          <w:szCs w:val="24"/>
        </w:rPr>
      </w:pPr>
      <w:bookmarkStart w:id="8" w:name="_Toc528329896"/>
      <w:r w:rsidRPr="00883B0C">
        <w:rPr>
          <w:rStyle w:val="Naslov1Char"/>
          <w:b/>
          <w:bCs/>
          <w:caps/>
        </w:rPr>
        <w:t>6.</w:t>
      </w:r>
      <w:bookmarkEnd w:id="8"/>
      <w:r w:rsidRPr="00883B0C">
        <w:rPr>
          <w:rFonts w:ascii="Times New Roman" w:eastAsia="Calibri" w:hAnsi="Times New Roman" w:cs="Times New Roman"/>
          <w:b/>
          <w:bCs/>
          <w:caps/>
          <w:color w:val="000000" w:themeColor="text1"/>
          <w:sz w:val="24"/>
          <w:szCs w:val="24"/>
        </w:rPr>
        <w:t xml:space="preserve"> </w:t>
      </w:r>
      <w:r w:rsidRPr="00883B0C">
        <w:rPr>
          <w:rStyle w:val="Naslov1Char"/>
          <w:b/>
          <w:bCs/>
          <w:caps/>
        </w:rPr>
        <w:t>Територијално подручје на коме ће се вршити инспекцијски надзор</w:t>
      </w:r>
    </w:p>
    <w:p w14:paraId="50A32116" w14:textId="7C7FA5ED" w:rsidR="00715B0C" w:rsidRDefault="00715B0C"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Инспекција за заштиту животне средине надлежна је за вршење инспекцијског надзора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над спровођењем мера заштите животне средине на територији </w:t>
      </w:r>
      <w:r>
        <w:rPr>
          <w:rFonts w:ascii="Times New Roman" w:eastAsia="Calibri" w:hAnsi="Times New Roman" w:cs="Times New Roman"/>
          <w:color w:val="000000" w:themeColor="text1"/>
          <w:sz w:val="24"/>
          <w:szCs w:val="24"/>
          <w:lang w:val="sr-Cyrl-RS"/>
        </w:rPr>
        <w:t xml:space="preserve">Општине Ковин, који </w:t>
      </w:r>
      <w:r>
        <w:rPr>
          <w:rFonts w:ascii="Times New Roman" w:eastAsia="Calibri" w:hAnsi="Times New Roman" w:cs="Times New Roman"/>
          <w:color w:val="000000" w:themeColor="text1"/>
          <w:sz w:val="24"/>
          <w:szCs w:val="24"/>
          <w:lang w:val="sr-Cyrl-RS"/>
        </w:rPr>
        <w:lastRenderedPageBreak/>
        <w:t xml:space="preserve">обухвата поред насељеног места Ковина, </w:t>
      </w:r>
      <w:r w:rsidR="00E830A4">
        <w:rPr>
          <w:rFonts w:ascii="Times New Roman" w:eastAsia="Calibri" w:hAnsi="Times New Roman" w:cs="Times New Roman"/>
          <w:color w:val="000000" w:themeColor="text1"/>
          <w:sz w:val="24"/>
          <w:szCs w:val="24"/>
          <w:lang w:val="sr-Cyrl-RS"/>
        </w:rPr>
        <w:t>осам</w:t>
      </w:r>
      <w:r>
        <w:rPr>
          <w:rFonts w:ascii="Times New Roman" w:eastAsia="Calibri" w:hAnsi="Times New Roman" w:cs="Times New Roman"/>
          <w:color w:val="000000" w:themeColor="text1"/>
          <w:sz w:val="24"/>
          <w:szCs w:val="24"/>
          <w:lang w:val="sr-Cyrl-RS"/>
        </w:rPr>
        <w:t xml:space="preserve"> Месних заједница (Баваниште, Плочица,</w:t>
      </w:r>
      <w:r w:rsidR="00481C62">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lang w:val="sr-Cyrl-RS"/>
        </w:rPr>
        <w:t xml:space="preserve">Скореновац, Гај, Мало Баваниште, Дубовац, Делиблато и Мраморак) и  </w:t>
      </w:r>
      <w:r w:rsidR="00E830A4">
        <w:rPr>
          <w:rFonts w:ascii="Times New Roman" w:eastAsia="Calibri" w:hAnsi="Times New Roman" w:cs="Times New Roman"/>
          <w:color w:val="000000" w:themeColor="text1"/>
          <w:sz w:val="24"/>
          <w:szCs w:val="24"/>
          <w:lang w:val="sr-Cyrl-RS"/>
        </w:rPr>
        <w:t>четири</w:t>
      </w:r>
      <w:r>
        <w:rPr>
          <w:rFonts w:ascii="Times New Roman" w:eastAsia="Calibri" w:hAnsi="Times New Roman" w:cs="Times New Roman"/>
          <w:color w:val="000000" w:themeColor="text1"/>
          <w:sz w:val="24"/>
          <w:szCs w:val="24"/>
          <w:lang w:val="sr-Cyrl-RS"/>
        </w:rPr>
        <w:t xml:space="preserve"> засеока (Плочички рит, Бели брег, Шумарак и Леанка) на површини од 730 km².</w:t>
      </w:r>
    </w:p>
    <w:p w14:paraId="1D392B01" w14:textId="77777777" w:rsidR="00715B0C" w:rsidRPr="00784DB0" w:rsidRDefault="00715B0C" w:rsidP="00715B0C">
      <w:pPr>
        <w:pStyle w:val="Naslov1"/>
        <w:jc w:val="center"/>
        <w:rPr>
          <w:rFonts w:eastAsia="Calibri"/>
          <w:b/>
          <w:bCs/>
          <w:caps/>
          <w:lang w:val="sr-Cyrl-RS"/>
        </w:rPr>
      </w:pPr>
      <w:bookmarkStart w:id="9" w:name="_Toc528329897"/>
      <w:r w:rsidRPr="00784DB0">
        <w:rPr>
          <w:rFonts w:eastAsia="Calibri"/>
          <w:b/>
          <w:bCs/>
          <w:lang w:val="sr-Cyrl-RS"/>
        </w:rPr>
        <w:t xml:space="preserve">7. </w:t>
      </w:r>
      <w:r w:rsidRPr="00784DB0">
        <w:rPr>
          <w:rFonts w:eastAsia="Calibri"/>
          <w:b/>
          <w:bCs/>
          <w:caps/>
          <w:lang w:val="sr-Cyrl-RS"/>
        </w:rPr>
        <w:t>Процењени ризик за надзиране субјекте, односно делатности или активности које ће се надзирати</w:t>
      </w:r>
      <w:bookmarkEnd w:id="9"/>
    </w:p>
    <w:p w14:paraId="3533746B"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lang w:val="sr-Cyrl-RS"/>
        </w:rPr>
      </w:pPr>
    </w:p>
    <w:p w14:paraId="12060969"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lang w:val="sr-Cyrl-RS"/>
        </w:rPr>
      </w:pPr>
    </w:p>
    <w:p w14:paraId="0CA3C123" w14:textId="654A2711"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Процена ризика у току припреме Плана инспекцијског надзора вршена је тако што је вршено праћење и анализа стања у области инспекцијског надзора, идентификовани су ризици по законом и другим прописом заштићена добра, права и интересе, који могу настати из пословања или поступања надзираног субјекта, на основу чега је вршена процена тежине штетних последица и вероватноћа њиховог настанка, тако да се добије процењени степен ризика.</w:t>
      </w:r>
    </w:p>
    <w:p w14:paraId="013513D7"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Тежина штетних последица процењује се полазећи од:</w:t>
      </w:r>
    </w:p>
    <w:p w14:paraId="6C46D474"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1) природе штетних последица, и</w:t>
      </w:r>
    </w:p>
    <w:p w14:paraId="74514C91"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2) обима штетних последица.</w:t>
      </w:r>
    </w:p>
    <w:p w14:paraId="7CCFCC21" w14:textId="68C9AA30" w:rsidR="00607228" w:rsidRPr="00A05150" w:rsidRDefault="00715B0C" w:rsidP="00607228">
      <w:pPr>
        <w:tabs>
          <w:tab w:val="left" w:pos="861"/>
        </w:tabs>
        <w:spacing w:after="0"/>
        <w:jc w:val="both"/>
        <w:rPr>
          <w:rFonts w:ascii="Times New Roman" w:eastAsia="Calibri" w:hAnsi="Times New Roman" w:cs="Times New Roman"/>
          <w:b/>
          <w:bCs/>
          <w:color w:val="000000" w:themeColor="text1"/>
          <w:sz w:val="24"/>
          <w:szCs w:val="24"/>
          <w:u w:val="single"/>
          <w:lang w:val="sr-Cyrl-RS"/>
        </w:rPr>
      </w:pPr>
      <w:r>
        <w:rPr>
          <w:rFonts w:ascii="Times New Roman" w:eastAsia="Calibri" w:hAnsi="Times New Roman" w:cs="Times New Roman"/>
          <w:color w:val="000000" w:themeColor="text1"/>
          <w:sz w:val="24"/>
          <w:szCs w:val="24"/>
          <w:lang w:val="sr-Cyrl-RS"/>
        </w:rPr>
        <w:t>У посту</w:t>
      </w:r>
      <w:r w:rsidR="008720B1">
        <w:rPr>
          <w:rFonts w:ascii="Times New Roman" w:eastAsia="Calibri" w:hAnsi="Times New Roman" w:cs="Times New Roman"/>
          <w:color w:val="000000" w:themeColor="text1"/>
          <w:sz w:val="24"/>
          <w:szCs w:val="24"/>
          <w:lang w:val="sr-Cyrl-RS"/>
        </w:rPr>
        <w:t>п</w:t>
      </w:r>
      <w:r>
        <w:rPr>
          <w:rFonts w:ascii="Times New Roman" w:eastAsia="Calibri" w:hAnsi="Times New Roman" w:cs="Times New Roman"/>
          <w:color w:val="000000" w:themeColor="text1"/>
          <w:sz w:val="24"/>
          <w:szCs w:val="24"/>
          <w:lang w:val="sr-Cyrl-RS"/>
        </w:rPr>
        <w:t>ку одређивања процене ризика наведених постројења користе се одговарајуће Контролне листе за процену ризика које су доступне на интернет страници:</w:t>
      </w:r>
      <w:r w:rsidR="00291A52">
        <w:rPr>
          <w:rFonts w:ascii="Times New Roman" w:eastAsia="Calibri" w:hAnsi="Times New Roman" w:cs="Times New Roman"/>
          <w:color w:val="000000" w:themeColor="text1"/>
          <w:sz w:val="24"/>
          <w:szCs w:val="24"/>
          <w:lang w:val="sr-Cyrl-RS"/>
        </w:rPr>
        <w:t xml:space="preserve"> Министарства заштите животне средине, инспекција, Контролне листе</w:t>
      </w:r>
      <w:r>
        <w:rPr>
          <w:rFonts w:ascii="Times New Roman" w:eastAsia="Calibri" w:hAnsi="Times New Roman" w:cs="Times New Roman"/>
          <w:color w:val="000000" w:themeColor="text1"/>
          <w:sz w:val="24"/>
          <w:szCs w:val="24"/>
          <w:lang w:val="sr-Cyrl-RS"/>
        </w:rPr>
        <w:t xml:space="preserve"> </w:t>
      </w:r>
      <w:hyperlink r:id="rId9" w:history="1">
        <w:r w:rsidR="008329D0" w:rsidRPr="004709FE">
          <w:rPr>
            <w:rStyle w:val="Hiperveza"/>
          </w:rPr>
          <w:t>www.ekologija@gov.rs</w:t>
        </w:r>
      </w:hyperlink>
      <w:r w:rsidR="008329D0">
        <w:t xml:space="preserve"> </w:t>
      </w:r>
    </w:p>
    <w:p w14:paraId="2914219C" w14:textId="432EA558" w:rsidR="00715B0C" w:rsidRPr="00A05150"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sidRPr="00A05150">
        <w:rPr>
          <w:rFonts w:ascii="Times New Roman" w:eastAsia="Calibri" w:hAnsi="Times New Roman" w:cs="Times New Roman"/>
          <w:color w:val="000000" w:themeColor="text1"/>
          <w:sz w:val="24"/>
          <w:szCs w:val="24"/>
          <w:lang w:val="sr-Cyrl-RS"/>
        </w:rPr>
        <w:t xml:space="preserve">На основу извршене процене ризика у свакој области животне средине, сачињен је План инспекцијског надзора </w:t>
      </w:r>
      <w:r w:rsidR="008720B1">
        <w:rPr>
          <w:rFonts w:ascii="Times New Roman" w:eastAsia="Calibri" w:hAnsi="Times New Roman" w:cs="Times New Roman"/>
          <w:color w:val="000000" w:themeColor="text1"/>
          <w:sz w:val="24"/>
          <w:szCs w:val="24"/>
          <w:lang w:val="sr-Cyrl-RS"/>
        </w:rPr>
        <w:t>и</w:t>
      </w:r>
      <w:r w:rsidRPr="00A05150">
        <w:rPr>
          <w:rFonts w:ascii="Times New Roman" w:eastAsia="Calibri" w:hAnsi="Times New Roman" w:cs="Times New Roman"/>
          <w:color w:val="000000" w:themeColor="text1"/>
          <w:sz w:val="24"/>
          <w:szCs w:val="24"/>
          <w:lang w:val="sr-Cyrl-RS"/>
        </w:rPr>
        <w:t>нспекције за заштиту животне средине за 20</w:t>
      </w:r>
      <w:r w:rsidR="00E830A4" w:rsidRPr="00A05150">
        <w:rPr>
          <w:rFonts w:ascii="Times New Roman" w:eastAsia="Calibri" w:hAnsi="Times New Roman" w:cs="Times New Roman"/>
          <w:color w:val="000000" w:themeColor="text1"/>
          <w:sz w:val="24"/>
          <w:szCs w:val="24"/>
          <w:lang w:val="sr-Cyrl-RS"/>
        </w:rPr>
        <w:t>2</w:t>
      </w:r>
      <w:r w:rsidR="00F07EAC">
        <w:rPr>
          <w:rFonts w:ascii="Times New Roman" w:eastAsia="Calibri" w:hAnsi="Times New Roman" w:cs="Times New Roman"/>
          <w:color w:val="000000" w:themeColor="text1"/>
          <w:sz w:val="24"/>
          <w:szCs w:val="24"/>
          <w:lang w:val="en-US"/>
        </w:rPr>
        <w:t>5</w:t>
      </w:r>
      <w:r w:rsidRPr="00A05150">
        <w:rPr>
          <w:rFonts w:ascii="Times New Roman" w:eastAsia="Calibri" w:hAnsi="Times New Roman" w:cs="Times New Roman"/>
          <w:color w:val="000000" w:themeColor="text1"/>
          <w:sz w:val="24"/>
          <w:szCs w:val="24"/>
          <w:lang w:val="sr-Cyrl-RS"/>
        </w:rPr>
        <w:t>. годину, који ће се спроводити кроз оперативне планове који су урађени за сваку област појединачно. Листа приоритетних активности инспекције за заштиту животне средине у 20</w:t>
      </w:r>
      <w:r w:rsidR="00E830A4" w:rsidRPr="00A05150">
        <w:rPr>
          <w:rFonts w:ascii="Times New Roman" w:eastAsia="Calibri" w:hAnsi="Times New Roman" w:cs="Times New Roman"/>
          <w:color w:val="000000" w:themeColor="text1"/>
          <w:sz w:val="24"/>
          <w:szCs w:val="24"/>
          <w:lang w:val="sr-Cyrl-RS"/>
        </w:rPr>
        <w:t>2</w:t>
      </w:r>
      <w:r w:rsidR="00F07EAC">
        <w:rPr>
          <w:rFonts w:ascii="Times New Roman" w:eastAsia="Calibri" w:hAnsi="Times New Roman" w:cs="Times New Roman"/>
          <w:color w:val="000000" w:themeColor="text1"/>
          <w:sz w:val="24"/>
          <w:szCs w:val="24"/>
          <w:lang w:val="en-US"/>
        </w:rPr>
        <w:t>5</w:t>
      </w:r>
      <w:r w:rsidRPr="00A05150">
        <w:rPr>
          <w:rFonts w:ascii="Times New Roman" w:eastAsia="Calibri" w:hAnsi="Times New Roman" w:cs="Times New Roman"/>
          <w:color w:val="000000" w:themeColor="text1"/>
          <w:sz w:val="24"/>
          <w:szCs w:val="24"/>
          <w:lang w:val="sr-Cyrl-RS"/>
        </w:rPr>
        <w:t>. години приказана је у Табели 1. овог Плана.</w:t>
      </w:r>
    </w:p>
    <w:p w14:paraId="045A3292" w14:textId="5970210B" w:rsidR="00715B0C" w:rsidRPr="00A05150"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p>
    <w:p w14:paraId="673B8CF2" w14:textId="5F13E349" w:rsidR="00715B0C" w:rsidRPr="0070095A" w:rsidRDefault="00715B0C" w:rsidP="00715B0C">
      <w:pPr>
        <w:pStyle w:val="Naslov1"/>
        <w:jc w:val="center"/>
        <w:rPr>
          <w:rFonts w:eastAsia="Calibri"/>
          <w:b/>
          <w:bCs/>
          <w:caps/>
        </w:rPr>
      </w:pPr>
      <w:bookmarkStart w:id="10" w:name="_Toc528329898"/>
      <w:r w:rsidRPr="0070095A">
        <w:rPr>
          <w:rFonts w:eastAsia="Calibri"/>
          <w:b/>
          <w:bCs/>
          <w:caps/>
          <w:lang w:val="sr-Cyrl-RS"/>
        </w:rPr>
        <w:t xml:space="preserve">8. </w:t>
      </w:r>
      <w:r w:rsidRPr="0070095A">
        <w:rPr>
          <w:rFonts w:eastAsia="Calibri"/>
          <w:b/>
          <w:bCs/>
          <w:caps/>
        </w:rPr>
        <w:t>Период у коме ће се вршити инспекцијски надзор</w:t>
      </w:r>
      <w:bookmarkEnd w:id="10"/>
    </w:p>
    <w:p w14:paraId="729AFBC6" w14:textId="77777777" w:rsidR="00715B0C" w:rsidRDefault="00715B0C" w:rsidP="00715B0C"/>
    <w:p w14:paraId="3EB9CF4B" w14:textId="6F8A0BBD"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Инспекција за заштиту животне средине вршиће инспекцијске надзоре током целе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календарске 20</w:t>
      </w:r>
      <w:r w:rsidR="00E830A4">
        <w:rPr>
          <w:rFonts w:ascii="Times New Roman" w:eastAsia="Calibri" w:hAnsi="Times New Roman" w:cs="Times New Roman"/>
          <w:color w:val="000000" w:themeColor="text1"/>
          <w:sz w:val="24"/>
          <w:szCs w:val="24"/>
          <w:lang w:val="sr-Cyrl-RS"/>
        </w:rPr>
        <w:t>2</w:t>
      </w:r>
      <w:r w:rsidR="008E607A">
        <w:rPr>
          <w:rFonts w:ascii="Times New Roman" w:eastAsia="Calibri" w:hAnsi="Times New Roman" w:cs="Times New Roman"/>
          <w:color w:val="000000" w:themeColor="text1"/>
          <w:sz w:val="24"/>
          <w:szCs w:val="24"/>
          <w:lang w:val="sr-Cyrl-RS"/>
        </w:rPr>
        <w:t>4</w:t>
      </w:r>
      <w:r w:rsidR="00F07EAC">
        <w:rPr>
          <w:rFonts w:ascii="Times New Roman" w:eastAsia="Calibri" w:hAnsi="Times New Roman" w:cs="Times New Roman"/>
          <w:color w:val="000000" w:themeColor="text1"/>
          <w:sz w:val="24"/>
          <w:szCs w:val="24"/>
          <w:lang w:val="en-US"/>
        </w:rPr>
        <w:t>5</w:t>
      </w:r>
      <w:r>
        <w:rPr>
          <w:rFonts w:ascii="Times New Roman" w:eastAsia="Calibri" w:hAnsi="Times New Roman" w:cs="Times New Roman"/>
          <w:color w:val="000000" w:themeColor="text1"/>
          <w:sz w:val="24"/>
          <w:szCs w:val="24"/>
        </w:rPr>
        <w:t>. године.</w:t>
      </w:r>
    </w:p>
    <w:p w14:paraId="79524D87"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Инспекцијски надзори вршиће се радним даним у радно време надзираних субјекта,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осим у хитним случајевима када се отклања непосредна опасност по живот и здравље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људи, имовину веће вредности, животну средину или биљни или животињски свет.</w:t>
      </w:r>
    </w:p>
    <w:p w14:paraId="657539B7" w14:textId="77777777" w:rsidR="00715B0C" w:rsidRDefault="00715B0C" w:rsidP="00715B0C">
      <w:pPr>
        <w:tabs>
          <w:tab w:val="left" w:pos="861"/>
        </w:tabs>
        <w:jc w:val="both"/>
        <w:rPr>
          <w:rFonts w:ascii="Times New Roman" w:eastAsia="Calibri" w:hAnsi="Times New Roman" w:cs="Times New Roman"/>
          <w:b/>
          <w:color w:val="000000" w:themeColor="text1"/>
          <w:sz w:val="24"/>
          <w:szCs w:val="24"/>
        </w:rPr>
      </w:pPr>
    </w:p>
    <w:p w14:paraId="5D33FD1E" w14:textId="77777777" w:rsidR="00715B0C" w:rsidRPr="007F4767" w:rsidRDefault="00715B0C" w:rsidP="00715B0C">
      <w:pPr>
        <w:pStyle w:val="Naslov1"/>
        <w:jc w:val="center"/>
        <w:rPr>
          <w:rFonts w:eastAsia="Calibri"/>
          <w:b/>
          <w:bCs/>
          <w:caps/>
          <w:lang w:val="sr-Cyrl-RS"/>
        </w:rPr>
      </w:pPr>
      <w:bookmarkStart w:id="11" w:name="_Toc528329899"/>
      <w:r w:rsidRPr="007F4767">
        <w:rPr>
          <w:rFonts w:eastAsia="Calibri"/>
          <w:b/>
          <w:bCs/>
          <w:caps/>
          <w:lang w:val="sr-Cyrl-RS"/>
        </w:rPr>
        <w:lastRenderedPageBreak/>
        <w:t>9. облицима инспекцијског надзора који ће се вршити</w:t>
      </w:r>
      <w:bookmarkEnd w:id="11"/>
    </w:p>
    <w:p w14:paraId="2E82475C" w14:textId="77777777" w:rsidR="00715B0C" w:rsidRDefault="00715B0C" w:rsidP="00715B0C">
      <w:pPr>
        <w:rPr>
          <w:lang w:val="sr-Cyrl-RS"/>
        </w:rPr>
      </w:pPr>
    </w:p>
    <w:p w14:paraId="56F857A2" w14:textId="77777777" w:rsidR="00715B0C" w:rsidRDefault="00715B0C" w:rsidP="00715B0C">
      <w:pPr>
        <w:jc w:val="both"/>
        <w:rPr>
          <w:rFonts w:ascii="Times New Roman" w:hAnsi="Times New Roman" w:cs="Times New Roman"/>
          <w:sz w:val="24"/>
          <w:szCs w:val="24"/>
          <w:lang w:val="sr-Cyrl-RS"/>
        </w:rPr>
      </w:pPr>
      <w:r w:rsidRPr="007F4767">
        <w:rPr>
          <w:rFonts w:ascii="Times New Roman" w:hAnsi="Times New Roman" w:cs="Times New Roman"/>
          <w:b/>
          <w:bCs/>
          <w:sz w:val="24"/>
          <w:szCs w:val="24"/>
          <w:u w:val="single"/>
          <w:lang w:val="sr-Cyrl-RS"/>
        </w:rPr>
        <w:t>Редован инспекцијски надзор</w:t>
      </w:r>
      <w:r w:rsidRPr="007F4767">
        <w:rPr>
          <w:rFonts w:ascii="Times New Roman" w:hAnsi="Times New Roman" w:cs="Times New Roman"/>
          <w:b/>
          <w:bCs/>
          <w:sz w:val="24"/>
          <w:szCs w:val="24"/>
          <w:lang w:val="sr-Cyrl-RS"/>
        </w:rPr>
        <w:t xml:space="preserve"> </w:t>
      </w:r>
      <w:r>
        <w:rPr>
          <w:rFonts w:ascii="Times New Roman" w:hAnsi="Times New Roman" w:cs="Times New Roman"/>
          <w:sz w:val="24"/>
          <w:szCs w:val="24"/>
          <w:lang w:val="sr-Cyrl-RS"/>
        </w:rPr>
        <w:t xml:space="preserve">врши се према плану инспекцијског надзора. </w:t>
      </w:r>
    </w:p>
    <w:p w14:paraId="1046B912" w14:textId="77777777" w:rsidR="00715B0C" w:rsidRDefault="00715B0C" w:rsidP="00715B0C">
      <w:pPr>
        <w:jc w:val="both"/>
        <w:rPr>
          <w:rFonts w:ascii="Times New Roman" w:hAnsi="Times New Roman" w:cs="Times New Roman"/>
          <w:sz w:val="24"/>
          <w:szCs w:val="24"/>
          <w:lang w:val="sr-Cyrl-RS"/>
        </w:rPr>
      </w:pPr>
      <w:r w:rsidRPr="007F4767">
        <w:rPr>
          <w:rFonts w:ascii="Times New Roman" w:hAnsi="Times New Roman" w:cs="Times New Roman"/>
          <w:b/>
          <w:bCs/>
          <w:sz w:val="24"/>
          <w:szCs w:val="24"/>
          <w:u w:val="single"/>
          <w:lang w:val="sr-Cyrl-RS"/>
        </w:rPr>
        <w:t>Ванредан инспекцијски надзор</w:t>
      </w:r>
      <w:r>
        <w:rPr>
          <w:rFonts w:ascii="Times New Roman" w:hAnsi="Times New Roman" w:cs="Times New Roman"/>
          <w:sz w:val="24"/>
          <w:szCs w:val="24"/>
          <w:lang w:val="sr-Cyrl-RS"/>
        </w:rPr>
        <w:t xml:space="preserve"> врши се: када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физичког лица. </w:t>
      </w:r>
    </w:p>
    <w:p w14:paraId="0436AB81" w14:textId="1F0167DF" w:rsidR="00715B0C" w:rsidRDefault="00715B0C" w:rsidP="00715B0C">
      <w:pPr>
        <w:jc w:val="both"/>
        <w:rPr>
          <w:rFonts w:ascii="Times New Roman" w:hAnsi="Times New Roman" w:cs="Times New Roman"/>
          <w:sz w:val="24"/>
          <w:szCs w:val="24"/>
          <w:lang w:val="sr-Cyrl-RS"/>
        </w:rPr>
      </w:pPr>
      <w:r>
        <w:rPr>
          <w:rFonts w:ascii="Times New Roman" w:hAnsi="Times New Roman" w:cs="Times New Roman"/>
          <w:sz w:val="24"/>
          <w:szCs w:val="24"/>
          <w:lang w:val="sr-Cyrl-RS"/>
        </w:rPr>
        <w:t>Ванредан инспекцијски надзор по захтеву надзираног субјекта може бити утврђујући,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w:t>
      </w:r>
      <w:r w:rsidR="00455AE5">
        <w:rPr>
          <w:rFonts w:ascii="Times New Roman" w:hAnsi="Times New Roman" w:cs="Times New Roman"/>
          <w:sz w:val="24"/>
          <w:szCs w:val="24"/>
          <w:lang w:val="sr-Cyrl-RS"/>
        </w:rPr>
        <w:t xml:space="preserve"> (ИПАРД подстицајна средства , бензинске станице због </w:t>
      </w:r>
      <w:r w:rsidR="0007057E">
        <w:rPr>
          <w:rFonts w:ascii="Times New Roman" w:hAnsi="Times New Roman" w:cs="Times New Roman"/>
          <w:sz w:val="24"/>
          <w:szCs w:val="24"/>
          <w:lang w:val="sr-Cyrl-RS"/>
        </w:rPr>
        <w:t xml:space="preserve">добијања </w:t>
      </w:r>
      <w:r w:rsidR="00455AE5">
        <w:rPr>
          <w:rFonts w:ascii="Times New Roman" w:hAnsi="Times New Roman" w:cs="Times New Roman"/>
          <w:sz w:val="24"/>
          <w:szCs w:val="24"/>
          <w:lang w:val="sr-Cyrl-RS"/>
        </w:rPr>
        <w:t>лиценце и сл.)</w:t>
      </w:r>
      <w:r>
        <w:rPr>
          <w:rFonts w:ascii="Times New Roman" w:hAnsi="Times New Roman" w:cs="Times New Roman"/>
          <w:sz w:val="24"/>
          <w:szCs w:val="24"/>
          <w:lang w:val="sr-Cyrl-RS"/>
        </w:rPr>
        <w:t xml:space="preserve">, у складу са посебним законом, или потврђујући,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односно у његовом пословању. </w:t>
      </w:r>
    </w:p>
    <w:p w14:paraId="405E1DAC" w14:textId="5597BC8F" w:rsidR="00E830A4" w:rsidRPr="008409B5" w:rsidRDefault="00E830A4" w:rsidP="00715B0C">
      <w:pPr>
        <w:jc w:val="both"/>
        <w:rPr>
          <w:rFonts w:ascii="Times New Roman" w:hAnsi="Times New Roman" w:cs="Times New Roman"/>
          <w:sz w:val="24"/>
          <w:szCs w:val="24"/>
          <w:lang w:val="sr-Cyrl-RS"/>
        </w:rPr>
      </w:pPr>
      <w:r w:rsidRPr="00E830A4">
        <w:rPr>
          <w:rFonts w:ascii="Times New Roman" w:hAnsi="Times New Roman" w:cs="Times New Roman"/>
          <w:b/>
          <w:bCs/>
          <w:sz w:val="24"/>
          <w:szCs w:val="24"/>
          <w:u w:val="single"/>
          <w:lang w:val="sr-Cyrl-RS"/>
        </w:rPr>
        <w:t>Мешовити инспекцијски надзор</w:t>
      </w:r>
      <w:r>
        <w:rPr>
          <w:rFonts w:ascii="Times New Roman" w:hAnsi="Times New Roman" w:cs="Times New Roman"/>
          <w:b/>
          <w:bCs/>
          <w:sz w:val="24"/>
          <w:szCs w:val="24"/>
          <w:u w:val="single"/>
          <w:lang w:val="sr-Cyrl-RS"/>
        </w:rPr>
        <w:t xml:space="preserve"> </w:t>
      </w:r>
      <w:r w:rsidRPr="008409B5">
        <w:rPr>
          <w:rFonts w:ascii="Times New Roman" w:hAnsi="Times New Roman" w:cs="Times New Roman"/>
          <w:sz w:val="24"/>
          <w:szCs w:val="24"/>
          <w:lang w:val="sr-Cyrl-RS"/>
        </w:rPr>
        <w:t>врши се</w:t>
      </w:r>
      <w:r w:rsidR="005F1BE2">
        <w:rPr>
          <w:rFonts w:ascii="Times New Roman" w:hAnsi="Times New Roman" w:cs="Times New Roman"/>
          <w:sz w:val="24"/>
          <w:szCs w:val="24"/>
          <w:lang w:val="sr-Cyrl-RS"/>
        </w:rPr>
        <w:t xml:space="preserve"> </w:t>
      </w:r>
      <w:r w:rsidRPr="008409B5">
        <w:rPr>
          <w:rFonts w:ascii="Times New Roman" w:hAnsi="Times New Roman" w:cs="Times New Roman"/>
          <w:sz w:val="24"/>
          <w:szCs w:val="24"/>
          <w:lang w:val="sr-Cyrl-RS"/>
        </w:rPr>
        <w:t>истовремено као редован и ванредан надзор код истог надзираног субјекта</w:t>
      </w:r>
      <w:r w:rsidR="008409B5" w:rsidRPr="008409B5">
        <w:rPr>
          <w:rFonts w:ascii="Times New Roman" w:hAnsi="Times New Roman" w:cs="Times New Roman"/>
          <w:sz w:val="24"/>
          <w:szCs w:val="24"/>
          <w:lang w:val="sr-Cyrl-RS"/>
        </w:rPr>
        <w:t>, када се предмет редовног и ванредног инспекцијског надзора делимично или у целости поклапају или су повезани.</w:t>
      </w:r>
    </w:p>
    <w:p w14:paraId="75A536F5" w14:textId="77777777" w:rsidR="00715B0C" w:rsidRDefault="00715B0C" w:rsidP="00715B0C">
      <w:pPr>
        <w:jc w:val="both"/>
        <w:rPr>
          <w:rFonts w:ascii="Times New Roman" w:hAnsi="Times New Roman" w:cs="Times New Roman"/>
          <w:sz w:val="24"/>
          <w:szCs w:val="24"/>
          <w:lang w:val="sr-Cyrl-RS"/>
        </w:rPr>
      </w:pPr>
      <w:r w:rsidRPr="007F4767">
        <w:rPr>
          <w:rFonts w:ascii="Times New Roman" w:hAnsi="Times New Roman" w:cs="Times New Roman"/>
          <w:b/>
          <w:bCs/>
          <w:sz w:val="24"/>
          <w:szCs w:val="24"/>
          <w:u w:val="single"/>
          <w:lang w:val="sr-Cyrl-RS"/>
        </w:rPr>
        <w:t>Контролни инспекцијски надзор</w:t>
      </w:r>
      <w:r>
        <w:rPr>
          <w:rFonts w:ascii="Times New Roman" w:hAnsi="Times New Roman" w:cs="Times New Roman"/>
          <w:sz w:val="24"/>
          <w:szCs w:val="24"/>
          <w:lang w:val="sr-Cyrl-RS"/>
        </w:rPr>
        <w:t xml:space="preserve"> врши се ради утврђивања извршења мера које су предложене или наложене надзираном субјекту у оквиру редовног или ванредног инспекцијског надзора. </w:t>
      </w:r>
    </w:p>
    <w:p w14:paraId="5E3A4F49" w14:textId="77777777" w:rsidR="00715B0C" w:rsidRDefault="00715B0C" w:rsidP="00715B0C">
      <w:pPr>
        <w:jc w:val="both"/>
        <w:rPr>
          <w:rFonts w:ascii="Times New Roman" w:hAnsi="Times New Roman" w:cs="Times New Roman"/>
          <w:sz w:val="24"/>
          <w:szCs w:val="24"/>
          <w:lang w:val="sr-Cyrl-RS"/>
        </w:rPr>
      </w:pPr>
      <w:r w:rsidRPr="007F4767">
        <w:rPr>
          <w:rFonts w:ascii="Times New Roman" w:hAnsi="Times New Roman" w:cs="Times New Roman"/>
          <w:b/>
          <w:bCs/>
          <w:sz w:val="24"/>
          <w:szCs w:val="24"/>
          <w:u w:val="single"/>
          <w:lang w:val="sr-Cyrl-RS"/>
        </w:rPr>
        <w:t>Допунски инспекцијски надзор</w:t>
      </w:r>
      <w:r>
        <w:rPr>
          <w:rFonts w:ascii="Times New Roman" w:hAnsi="Times New Roman" w:cs="Times New Roman"/>
          <w:sz w:val="24"/>
          <w:szCs w:val="24"/>
          <w:lang w:val="sr-Cyrl-RS"/>
        </w:rPr>
        <w:t xml:space="preserve"> врши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 </w:t>
      </w:r>
    </w:p>
    <w:p w14:paraId="7E008E24" w14:textId="77777777" w:rsidR="00715B0C" w:rsidRDefault="00715B0C" w:rsidP="00715B0C">
      <w:pPr>
        <w:pStyle w:val="Naslov1"/>
        <w:jc w:val="center"/>
        <w:rPr>
          <w:rFonts w:eastAsia="Calibri"/>
          <w:b/>
          <w:bCs/>
        </w:rPr>
      </w:pPr>
      <w:bookmarkStart w:id="12" w:name="_Toc528329900"/>
      <w:r w:rsidRPr="007F4767">
        <w:rPr>
          <w:rFonts w:eastAsia="Calibri"/>
          <w:b/>
          <w:bCs/>
        </w:rPr>
        <w:t>10. ОРГАНИЗАЦИОНА СТРУКТУРА</w:t>
      </w:r>
      <w:bookmarkEnd w:id="12"/>
    </w:p>
    <w:p w14:paraId="7659E71F" w14:textId="77777777" w:rsidR="00715B0C" w:rsidRPr="007F4767" w:rsidRDefault="00715B0C" w:rsidP="00715B0C"/>
    <w:p w14:paraId="72048DC4" w14:textId="77777777" w:rsidR="00715B0C" w:rsidRDefault="00715B0C" w:rsidP="00715B0C">
      <w:pPr>
        <w:tabs>
          <w:tab w:val="left" w:pos="861"/>
        </w:tabs>
        <w:jc w:val="both"/>
        <w:rPr>
          <w:rFonts w:ascii="Times New Roman" w:eastAsia="Calibri" w:hAnsi="Times New Roman" w:cs="Times New Roman"/>
          <w:bCs/>
          <w:color w:val="000000" w:themeColor="text1"/>
          <w:sz w:val="24"/>
          <w:szCs w:val="24"/>
          <w:lang w:val="sr-Cyrl-RS"/>
        </w:rPr>
      </w:pPr>
      <w:r w:rsidRPr="007F4767">
        <w:rPr>
          <w:rFonts w:ascii="Times New Roman" w:eastAsia="Calibri" w:hAnsi="Times New Roman" w:cs="Times New Roman"/>
          <w:bCs/>
          <w:color w:val="000000" w:themeColor="text1"/>
          <w:sz w:val="24"/>
          <w:szCs w:val="24"/>
          <w:lang w:val="sr-Cyrl-RS"/>
        </w:rPr>
        <w:t>Инспектор заштите животне средине је систематизовано радно место у Одељењу за урбанизам и стамбено-комуналне послове у Одсеку за инспекцијске послове</w:t>
      </w:r>
      <w:r>
        <w:rPr>
          <w:rFonts w:ascii="Times New Roman" w:eastAsia="Calibri" w:hAnsi="Times New Roman" w:cs="Times New Roman"/>
          <w:bCs/>
          <w:color w:val="000000" w:themeColor="text1"/>
          <w:sz w:val="24"/>
          <w:szCs w:val="24"/>
          <w:lang w:val="sr-Cyrl-RS"/>
        </w:rPr>
        <w:t>.</w:t>
      </w:r>
    </w:p>
    <w:p w14:paraId="33BF7BA2" w14:textId="77777777" w:rsidR="00715B0C" w:rsidRPr="007F4767" w:rsidRDefault="00715B0C"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 xml:space="preserve">Број извршилаца: </w:t>
      </w:r>
      <w:r>
        <w:rPr>
          <w:rFonts w:ascii="Times New Roman" w:eastAsia="Calibri" w:hAnsi="Times New Roman" w:cs="Times New Roman"/>
          <w:color w:val="000000" w:themeColor="text1"/>
          <w:sz w:val="24"/>
          <w:szCs w:val="24"/>
          <w:lang w:val="sr-Cyrl-RS"/>
        </w:rPr>
        <w:t>1-један</w:t>
      </w:r>
    </w:p>
    <w:p w14:paraId="53F6D130" w14:textId="299D6F9E"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 </w:t>
      </w:r>
      <w:r w:rsidR="008E607A">
        <w:rPr>
          <w:rFonts w:ascii="Times New Roman" w:eastAsia="Calibri" w:hAnsi="Times New Roman" w:cs="Times New Roman"/>
          <w:color w:val="000000" w:themeColor="text1"/>
          <w:sz w:val="24"/>
          <w:szCs w:val="24"/>
          <w:lang w:val="sr-Cyrl-RS"/>
        </w:rPr>
        <w:t>Руководилац Одељења за инспекцијске послове</w:t>
      </w:r>
      <w:r w:rsidR="005A52FA">
        <w:rPr>
          <w:rFonts w:ascii="Times New Roman" w:eastAsia="Calibri" w:hAnsi="Times New Roman" w:cs="Times New Roman"/>
          <w:color w:val="000000" w:themeColor="text1"/>
          <w:sz w:val="24"/>
          <w:szCs w:val="24"/>
          <w:lang w:val="sr-Cyrl-RS"/>
        </w:rPr>
        <w:t>-</w:t>
      </w:r>
      <w:r w:rsidR="00F22A09" w:rsidRPr="00736571">
        <w:rPr>
          <w:rFonts w:ascii="Times New Roman" w:eastAsia="Calibri" w:hAnsi="Times New Roman" w:cs="Times New Roman"/>
          <w:color w:val="000000" w:themeColor="text1"/>
          <w:sz w:val="24"/>
          <w:szCs w:val="24"/>
          <w:lang w:val="sr-Cyrl-RS"/>
        </w:rPr>
        <w:t>И</w:t>
      </w:r>
      <w:r w:rsidRPr="00736571">
        <w:rPr>
          <w:rFonts w:ascii="Times New Roman" w:eastAsia="Calibri" w:hAnsi="Times New Roman" w:cs="Times New Roman"/>
          <w:color w:val="000000" w:themeColor="text1"/>
          <w:sz w:val="24"/>
          <w:szCs w:val="24"/>
        </w:rPr>
        <w:t>н</w:t>
      </w:r>
      <w:r w:rsidRPr="00736571">
        <w:rPr>
          <w:rFonts w:ascii="Times New Roman" w:eastAsia="Calibri" w:hAnsi="Times New Roman" w:cs="Times New Roman"/>
          <w:color w:val="000000" w:themeColor="text1"/>
          <w:sz w:val="24"/>
          <w:szCs w:val="24"/>
          <w:lang w:val="sr-Cyrl-RS"/>
        </w:rPr>
        <w:t>спектор</w:t>
      </w:r>
      <w:r w:rsidRPr="00736571">
        <w:rPr>
          <w:rFonts w:ascii="Times New Roman" w:eastAsia="Calibri" w:hAnsi="Times New Roman" w:cs="Times New Roman"/>
          <w:color w:val="000000" w:themeColor="text1"/>
          <w:sz w:val="24"/>
          <w:szCs w:val="24"/>
        </w:rPr>
        <w:t xml:space="preserve"> </w:t>
      </w:r>
      <w:r w:rsidR="0007057E" w:rsidRPr="00736571">
        <w:rPr>
          <w:rFonts w:ascii="Times New Roman" w:eastAsia="Calibri" w:hAnsi="Times New Roman" w:cs="Times New Roman"/>
          <w:color w:val="000000" w:themeColor="text1"/>
          <w:sz w:val="24"/>
          <w:szCs w:val="24"/>
          <w:lang w:val="sr-Cyrl-RS"/>
        </w:rPr>
        <w:t xml:space="preserve">за </w:t>
      </w:r>
      <w:r w:rsidRPr="00736571">
        <w:rPr>
          <w:rFonts w:ascii="Times New Roman" w:eastAsia="Calibri" w:hAnsi="Times New Roman" w:cs="Times New Roman"/>
          <w:color w:val="000000" w:themeColor="text1"/>
          <w:sz w:val="24"/>
          <w:szCs w:val="24"/>
        </w:rPr>
        <w:t xml:space="preserve">заштиту животне средине </w:t>
      </w:r>
      <w:r>
        <w:rPr>
          <w:rFonts w:ascii="Times New Roman" w:eastAsia="Calibri" w:hAnsi="Times New Roman" w:cs="Times New Roman"/>
          <w:color w:val="000000" w:themeColor="text1"/>
          <w:sz w:val="24"/>
          <w:szCs w:val="24"/>
          <w:lang w:val="sr-Cyrl-RS"/>
        </w:rPr>
        <w:t xml:space="preserve">Тивадар Богош </w:t>
      </w:r>
      <w:r>
        <w:rPr>
          <w:rFonts w:ascii="Times New Roman" w:eastAsia="Calibri" w:hAnsi="Times New Roman" w:cs="Times New Roman"/>
          <w:color w:val="000000" w:themeColor="text1"/>
          <w:sz w:val="24"/>
          <w:szCs w:val="24"/>
        </w:rPr>
        <w:t>- бр</w:t>
      </w:r>
      <w:r w:rsidR="005A52FA">
        <w:rPr>
          <w:rFonts w:ascii="Times New Roman" w:eastAsia="Calibri" w:hAnsi="Times New Roman" w:cs="Times New Roman"/>
          <w:color w:val="000000" w:themeColor="text1"/>
          <w:sz w:val="24"/>
          <w:szCs w:val="24"/>
          <w:lang w:val="sr-Cyrl-RS"/>
        </w:rPr>
        <w:t>ој</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Службене леги</w:t>
      </w:r>
      <w:r>
        <w:rPr>
          <w:rFonts w:ascii="Times New Roman" w:eastAsia="Calibri" w:hAnsi="Times New Roman" w:cs="Times New Roman"/>
          <w:color w:val="000000" w:themeColor="text1"/>
          <w:sz w:val="24"/>
          <w:szCs w:val="24"/>
        </w:rPr>
        <w:t xml:space="preserve">тимације: </w:t>
      </w:r>
      <w:r>
        <w:rPr>
          <w:rFonts w:ascii="Times New Roman" w:eastAsia="Calibri" w:hAnsi="Times New Roman" w:cs="Times New Roman"/>
          <w:color w:val="000000" w:themeColor="text1"/>
          <w:sz w:val="24"/>
          <w:szCs w:val="24"/>
          <w:lang w:val="sr-Cyrl-RS"/>
        </w:rPr>
        <w:t>2283</w:t>
      </w:r>
      <w:r>
        <w:rPr>
          <w:rFonts w:ascii="Times New Roman" w:eastAsia="Calibri" w:hAnsi="Times New Roman" w:cs="Times New Roman"/>
          <w:color w:val="000000" w:themeColor="text1"/>
          <w:sz w:val="24"/>
          <w:szCs w:val="24"/>
        </w:rPr>
        <w:t>;</w:t>
      </w:r>
    </w:p>
    <w:p w14:paraId="3EC40863" w14:textId="77777777" w:rsidR="00715B0C" w:rsidRDefault="00715B0C"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Звање: самостални саветник</w:t>
      </w:r>
    </w:p>
    <w:p w14:paraId="018291AA" w14:textId="1A556B44" w:rsidR="00F22A09" w:rsidRDefault="00F22A09"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Поред инспекцијског надзора инспектор ради и друге послове по систематизацији и овлашћењу </w:t>
      </w:r>
      <w:r w:rsidR="00736571">
        <w:rPr>
          <w:rFonts w:ascii="Times New Roman" w:eastAsia="Calibri" w:hAnsi="Times New Roman" w:cs="Times New Roman"/>
          <w:color w:val="000000" w:themeColor="text1"/>
          <w:sz w:val="24"/>
          <w:szCs w:val="24"/>
          <w:lang w:val="sr-Cyrl-RS"/>
        </w:rPr>
        <w:t>Н</w:t>
      </w:r>
      <w:r>
        <w:rPr>
          <w:rFonts w:ascii="Times New Roman" w:eastAsia="Calibri" w:hAnsi="Times New Roman" w:cs="Times New Roman"/>
          <w:color w:val="000000" w:themeColor="text1"/>
          <w:sz w:val="24"/>
          <w:szCs w:val="24"/>
          <w:lang w:val="sr-Cyrl-RS"/>
        </w:rPr>
        <w:t xml:space="preserve">ачелника Општинске Управе Ковин. Око 50%. </w:t>
      </w:r>
    </w:p>
    <w:p w14:paraId="027E8398" w14:textId="2DA75D44" w:rsidR="002F4A7C" w:rsidRDefault="002F4A7C"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Инспектор заштите животне средине у Општини Ковин је </w:t>
      </w:r>
      <w:r w:rsidR="005A52FA">
        <w:rPr>
          <w:rFonts w:ascii="Times New Roman" w:eastAsia="Calibri" w:hAnsi="Times New Roman" w:cs="Times New Roman"/>
          <w:color w:val="000000" w:themeColor="text1"/>
          <w:sz w:val="24"/>
          <w:szCs w:val="24"/>
          <w:lang w:val="sr-Cyrl-RS"/>
        </w:rPr>
        <w:t>Руководилац</w:t>
      </w:r>
      <w:r>
        <w:rPr>
          <w:rFonts w:ascii="Times New Roman" w:eastAsia="Calibri" w:hAnsi="Times New Roman" w:cs="Times New Roman"/>
          <w:color w:val="000000" w:themeColor="text1"/>
          <w:sz w:val="24"/>
          <w:szCs w:val="24"/>
          <w:lang w:val="sr-Cyrl-RS"/>
        </w:rPr>
        <w:t xml:space="preserve"> Од</w:t>
      </w:r>
      <w:r w:rsidR="005A52FA">
        <w:rPr>
          <w:rFonts w:ascii="Times New Roman" w:eastAsia="Calibri" w:hAnsi="Times New Roman" w:cs="Times New Roman"/>
          <w:color w:val="000000" w:themeColor="text1"/>
          <w:sz w:val="24"/>
          <w:szCs w:val="24"/>
          <w:lang w:val="sr-Cyrl-RS"/>
        </w:rPr>
        <w:t>ељења</w:t>
      </w:r>
      <w:r>
        <w:rPr>
          <w:rFonts w:ascii="Times New Roman" w:eastAsia="Calibri" w:hAnsi="Times New Roman" w:cs="Times New Roman"/>
          <w:color w:val="000000" w:themeColor="text1"/>
          <w:sz w:val="24"/>
          <w:szCs w:val="24"/>
          <w:lang w:val="sr-Cyrl-RS"/>
        </w:rPr>
        <w:t xml:space="preserve"> за инспекцијске послове, </w:t>
      </w:r>
      <w:r w:rsidR="00736571">
        <w:rPr>
          <w:rFonts w:ascii="Times New Roman" w:eastAsia="Calibri" w:hAnsi="Times New Roman" w:cs="Times New Roman"/>
          <w:color w:val="000000" w:themeColor="text1"/>
          <w:sz w:val="24"/>
          <w:szCs w:val="24"/>
          <w:lang w:val="sr-Cyrl-RS"/>
        </w:rPr>
        <w:t>и у одељењу ради још 6</w:t>
      </w:r>
      <w:r>
        <w:rPr>
          <w:rFonts w:ascii="Times New Roman" w:eastAsia="Calibri" w:hAnsi="Times New Roman" w:cs="Times New Roman"/>
          <w:color w:val="000000" w:themeColor="text1"/>
          <w:sz w:val="24"/>
          <w:szCs w:val="24"/>
          <w:lang w:val="sr-Cyrl-RS"/>
        </w:rPr>
        <w:t xml:space="preserve"> инспектора су из других области (саобраћајни, грађевински, просветни, туристички и </w:t>
      </w:r>
      <w:r w:rsidR="00736571">
        <w:rPr>
          <w:rFonts w:ascii="Times New Roman" w:eastAsia="Calibri" w:hAnsi="Times New Roman" w:cs="Times New Roman"/>
          <w:color w:val="000000" w:themeColor="text1"/>
          <w:sz w:val="24"/>
          <w:szCs w:val="24"/>
          <w:lang w:val="sr-Cyrl-RS"/>
        </w:rPr>
        <w:t xml:space="preserve">два </w:t>
      </w:r>
      <w:r>
        <w:rPr>
          <w:rFonts w:ascii="Times New Roman" w:eastAsia="Calibri" w:hAnsi="Times New Roman" w:cs="Times New Roman"/>
          <w:color w:val="000000" w:themeColor="text1"/>
          <w:sz w:val="24"/>
          <w:szCs w:val="24"/>
          <w:lang w:val="sr-Cyrl-RS"/>
        </w:rPr>
        <w:t>комуналн</w:t>
      </w:r>
      <w:r w:rsidR="00736571">
        <w:rPr>
          <w:rFonts w:ascii="Times New Roman" w:eastAsia="Calibri" w:hAnsi="Times New Roman" w:cs="Times New Roman"/>
          <w:color w:val="000000" w:themeColor="text1"/>
          <w:sz w:val="24"/>
          <w:szCs w:val="24"/>
          <w:lang w:val="sr-Cyrl-RS"/>
        </w:rPr>
        <w:t>а</w:t>
      </w:r>
      <w:r>
        <w:rPr>
          <w:rFonts w:ascii="Times New Roman" w:eastAsia="Calibri" w:hAnsi="Times New Roman" w:cs="Times New Roman"/>
          <w:color w:val="000000" w:themeColor="text1"/>
          <w:sz w:val="24"/>
          <w:szCs w:val="24"/>
          <w:lang w:val="sr-Cyrl-RS"/>
        </w:rPr>
        <w:t xml:space="preserve"> инспектор</w:t>
      </w:r>
      <w:r w:rsidR="00736571">
        <w:rPr>
          <w:rFonts w:ascii="Times New Roman" w:eastAsia="Calibri" w:hAnsi="Times New Roman" w:cs="Times New Roman"/>
          <w:color w:val="000000" w:themeColor="text1"/>
          <w:sz w:val="24"/>
          <w:szCs w:val="24"/>
          <w:lang w:val="sr-Cyrl-RS"/>
        </w:rPr>
        <w:t>а</w:t>
      </w:r>
      <w:r>
        <w:rPr>
          <w:rFonts w:ascii="Times New Roman" w:eastAsia="Calibri" w:hAnsi="Times New Roman" w:cs="Times New Roman"/>
          <w:color w:val="000000" w:themeColor="text1"/>
          <w:sz w:val="24"/>
          <w:szCs w:val="24"/>
          <w:lang w:val="sr-Cyrl-RS"/>
        </w:rPr>
        <w:t>)</w:t>
      </w:r>
      <w:r w:rsidR="005A52FA">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lang w:val="sr-Cyrl-RS"/>
        </w:rPr>
        <w:t xml:space="preserve"> Обзиром да Налог за инспекцијски надзор потписује </w:t>
      </w:r>
      <w:r w:rsidR="005A52FA">
        <w:rPr>
          <w:rFonts w:ascii="Times New Roman" w:eastAsia="Calibri" w:hAnsi="Times New Roman" w:cs="Times New Roman"/>
          <w:color w:val="000000" w:themeColor="text1"/>
          <w:sz w:val="24"/>
          <w:szCs w:val="24"/>
          <w:lang w:val="sr-Cyrl-RS"/>
        </w:rPr>
        <w:t>руководилац</w:t>
      </w:r>
      <w:r>
        <w:rPr>
          <w:rFonts w:ascii="Times New Roman" w:eastAsia="Calibri" w:hAnsi="Times New Roman" w:cs="Times New Roman"/>
          <w:color w:val="000000" w:themeColor="text1"/>
          <w:sz w:val="24"/>
          <w:szCs w:val="24"/>
          <w:lang w:val="sr-Cyrl-RS"/>
        </w:rPr>
        <w:t xml:space="preserve"> </w:t>
      </w:r>
      <w:r w:rsidR="005A52FA">
        <w:rPr>
          <w:rFonts w:ascii="Times New Roman" w:eastAsia="Calibri" w:hAnsi="Times New Roman" w:cs="Times New Roman"/>
          <w:color w:val="000000" w:themeColor="text1"/>
          <w:sz w:val="24"/>
          <w:szCs w:val="24"/>
          <w:lang w:val="sr-Cyrl-RS"/>
        </w:rPr>
        <w:t>одељења</w:t>
      </w:r>
      <w:r>
        <w:rPr>
          <w:rFonts w:ascii="Times New Roman" w:eastAsia="Calibri" w:hAnsi="Times New Roman" w:cs="Times New Roman"/>
          <w:color w:val="000000" w:themeColor="text1"/>
          <w:sz w:val="24"/>
          <w:szCs w:val="24"/>
          <w:lang w:val="sr-Cyrl-RS"/>
        </w:rPr>
        <w:t>, он мора бити упућен у ток и садржај инспекцијског надзора без обзира да то није његова делатност.</w:t>
      </w:r>
    </w:p>
    <w:p w14:paraId="510B0766" w14:textId="4C2E4374" w:rsidR="002F4A7C" w:rsidRDefault="002F4A7C"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Такође</w:t>
      </w:r>
      <w:r w:rsidR="005A52FA">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lang w:val="sr-Cyrl-RS"/>
        </w:rPr>
        <w:t xml:space="preserve"> </w:t>
      </w:r>
      <w:r w:rsidR="005A52FA">
        <w:rPr>
          <w:rFonts w:ascii="Times New Roman" w:eastAsia="Calibri" w:hAnsi="Times New Roman" w:cs="Times New Roman"/>
          <w:color w:val="000000" w:themeColor="text1"/>
          <w:sz w:val="24"/>
          <w:szCs w:val="24"/>
          <w:lang w:val="sr-Cyrl-RS"/>
        </w:rPr>
        <w:t>Руководилац одељења-</w:t>
      </w:r>
      <w:r>
        <w:rPr>
          <w:rFonts w:ascii="Times New Roman" w:eastAsia="Calibri" w:hAnsi="Times New Roman" w:cs="Times New Roman"/>
          <w:color w:val="000000" w:themeColor="text1"/>
          <w:sz w:val="24"/>
          <w:szCs w:val="24"/>
          <w:lang w:val="sr-Cyrl-RS"/>
        </w:rPr>
        <w:t>инспектор заштите животне средине обавља решава све предмете које су везане за заштиту</w:t>
      </w:r>
      <w:r w:rsidR="00C70FE7">
        <w:rPr>
          <w:rFonts w:ascii="Times New Roman" w:eastAsia="Calibri" w:hAnsi="Times New Roman" w:cs="Times New Roman"/>
          <w:color w:val="000000" w:themeColor="text1"/>
          <w:sz w:val="24"/>
          <w:szCs w:val="24"/>
          <w:lang w:val="sr-Cyrl-RS"/>
        </w:rPr>
        <w:t xml:space="preserve"> животне средине. Обрађивач</w:t>
      </w:r>
      <w:r>
        <w:rPr>
          <w:rFonts w:ascii="Times New Roman" w:eastAsia="Calibri" w:hAnsi="Times New Roman" w:cs="Times New Roman"/>
          <w:color w:val="000000" w:themeColor="text1"/>
          <w:sz w:val="24"/>
          <w:szCs w:val="24"/>
          <w:lang w:val="sr-Cyrl-RS"/>
        </w:rPr>
        <w:t xml:space="preserve"> је предмета из области процене утицаја, </w:t>
      </w:r>
      <w:r w:rsidR="00C70FE7">
        <w:rPr>
          <w:rFonts w:ascii="Times New Roman" w:eastAsia="Calibri" w:hAnsi="Times New Roman" w:cs="Times New Roman"/>
          <w:color w:val="000000" w:themeColor="text1"/>
          <w:sz w:val="24"/>
          <w:szCs w:val="24"/>
          <w:lang w:val="sr-Cyrl-RS"/>
        </w:rPr>
        <w:t>давање мишљења за стратешку процену, издавање дозвола за управљање отпадом, учествује у раду  контроле</w:t>
      </w:r>
      <w:r w:rsidR="005A52FA">
        <w:rPr>
          <w:rFonts w:ascii="Times New Roman" w:eastAsia="Calibri" w:hAnsi="Times New Roman" w:cs="Times New Roman"/>
          <w:color w:val="000000" w:themeColor="text1"/>
          <w:sz w:val="24"/>
          <w:szCs w:val="24"/>
          <w:lang w:val="sr-Cyrl-RS"/>
        </w:rPr>
        <w:t xml:space="preserve"> других инспекција из одељења</w:t>
      </w:r>
      <w:r w:rsidR="00C70FE7">
        <w:rPr>
          <w:rFonts w:ascii="Times New Roman" w:eastAsia="Calibri" w:hAnsi="Times New Roman" w:cs="Times New Roman"/>
          <w:color w:val="000000" w:themeColor="text1"/>
          <w:sz w:val="24"/>
          <w:szCs w:val="24"/>
          <w:lang w:val="sr-Cyrl-RS"/>
        </w:rPr>
        <w:t>,</w:t>
      </w:r>
      <w:r w:rsidR="008720B1">
        <w:rPr>
          <w:rFonts w:ascii="Times New Roman" w:eastAsia="Calibri" w:hAnsi="Times New Roman" w:cs="Times New Roman"/>
          <w:color w:val="000000" w:themeColor="text1"/>
          <w:sz w:val="24"/>
          <w:szCs w:val="24"/>
          <w:lang w:val="sr-Cyrl-RS"/>
        </w:rPr>
        <w:t xml:space="preserve"> </w:t>
      </w:r>
      <w:r w:rsidR="00C70FE7">
        <w:rPr>
          <w:rFonts w:ascii="Times New Roman" w:eastAsia="Calibri" w:hAnsi="Times New Roman" w:cs="Times New Roman"/>
          <w:color w:val="000000" w:themeColor="text1"/>
          <w:sz w:val="24"/>
          <w:szCs w:val="24"/>
          <w:lang w:val="sr-Cyrl-RS"/>
        </w:rPr>
        <w:t xml:space="preserve">шаље извештаје и планове надлежним органима везано за </w:t>
      </w:r>
      <w:r w:rsidR="008720B1">
        <w:rPr>
          <w:rFonts w:ascii="Times New Roman" w:eastAsia="Calibri" w:hAnsi="Times New Roman" w:cs="Times New Roman"/>
          <w:color w:val="000000" w:themeColor="text1"/>
          <w:sz w:val="24"/>
          <w:szCs w:val="24"/>
          <w:lang w:val="sr-Cyrl-RS"/>
        </w:rPr>
        <w:t>стање у животној средини.</w:t>
      </w:r>
      <w:r>
        <w:rPr>
          <w:rFonts w:ascii="Times New Roman" w:eastAsia="Calibri" w:hAnsi="Times New Roman" w:cs="Times New Roman"/>
          <w:color w:val="000000" w:themeColor="text1"/>
          <w:sz w:val="24"/>
          <w:szCs w:val="24"/>
          <w:lang w:val="sr-Cyrl-RS"/>
        </w:rPr>
        <w:t xml:space="preserve"> </w:t>
      </w:r>
    </w:p>
    <w:p w14:paraId="091AD61E" w14:textId="77777777" w:rsidR="00715B0C" w:rsidRDefault="00715B0C" w:rsidP="00715B0C">
      <w:pPr>
        <w:pStyle w:val="Naslov1"/>
        <w:jc w:val="center"/>
        <w:rPr>
          <w:rFonts w:ascii="Times New Roman" w:eastAsia="Calibri" w:hAnsi="Times New Roman" w:cs="Times New Roman"/>
          <w:b/>
          <w:color w:val="000000" w:themeColor="text1"/>
          <w:sz w:val="24"/>
          <w:szCs w:val="24"/>
        </w:rPr>
      </w:pPr>
      <w:bookmarkStart w:id="13" w:name="_Toc528329901"/>
      <w:r w:rsidRPr="00910527">
        <w:rPr>
          <w:rFonts w:eastAsia="Calibri"/>
          <w:b/>
          <w:bCs/>
        </w:rPr>
        <w:t>11.  РАСПОДЕЛА РЕСУРСА</w:t>
      </w:r>
      <w:bookmarkEnd w:id="13"/>
    </w:p>
    <w:p w14:paraId="6594E895"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1CAB7D80" w14:textId="791AD369" w:rsidR="00715B0C" w:rsidRDefault="00715B0C" w:rsidP="00715B0C">
      <w:pPr>
        <w:pStyle w:val="Naslov2"/>
        <w:rPr>
          <w:rFonts w:eastAsia="Calibri"/>
          <w:b/>
          <w:bCs/>
          <w:caps/>
        </w:rPr>
      </w:pPr>
      <w:bookmarkStart w:id="14" w:name="_Toc528329902"/>
      <w:r w:rsidRPr="00910527">
        <w:rPr>
          <w:rFonts w:eastAsia="Calibri"/>
          <w:b/>
          <w:bCs/>
          <w:lang w:val="sr-Cyrl-RS"/>
        </w:rPr>
        <w:t xml:space="preserve">11.1. </w:t>
      </w:r>
      <w:r w:rsidRPr="00910527">
        <w:rPr>
          <w:rFonts w:eastAsia="Calibri"/>
          <w:b/>
          <w:bCs/>
          <w:caps/>
        </w:rPr>
        <w:t>Расподела расположивих дана за спровођење инспекцијских надзора и службених контрола у  20</w:t>
      </w:r>
      <w:r w:rsidR="00867D36">
        <w:rPr>
          <w:rFonts w:eastAsia="Calibri"/>
          <w:b/>
          <w:bCs/>
          <w:caps/>
          <w:lang w:val="sr-Cyrl-RS"/>
        </w:rPr>
        <w:t>2</w:t>
      </w:r>
      <w:r w:rsidR="008B35A5">
        <w:rPr>
          <w:rFonts w:eastAsia="Calibri"/>
          <w:b/>
          <w:bCs/>
          <w:caps/>
          <w:lang w:val="en-US"/>
        </w:rPr>
        <w:t>5</w:t>
      </w:r>
      <w:r w:rsidRPr="00910527">
        <w:rPr>
          <w:rFonts w:eastAsia="Calibri"/>
          <w:b/>
          <w:bCs/>
          <w:caps/>
        </w:rPr>
        <w:t>. години</w:t>
      </w:r>
      <w:bookmarkEnd w:id="14"/>
    </w:p>
    <w:p w14:paraId="79FA5FBA" w14:textId="77777777" w:rsidR="00715B0C" w:rsidRPr="00373D6F" w:rsidRDefault="00715B0C" w:rsidP="00715B0C"/>
    <w:p w14:paraId="153766AC" w14:textId="77777777" w:rsidR="00715B0C" w:rsidRPr="00373D6F" w:rsidRDefault="00715B0C" w:rsidP="00715B0C">
      <w:pPr>
        <w:pStyle w:val="Pasussalistom"/>
        <w:numPr>
          <w:ilvl w:val="0"/>
          <w:numId w:val="2"/>
        </w:numPr>
        <w:tabs>
          <w:tab w:val="left" w:pos="861"/>
        </w:tabs>
        <w:rPr>
          <w:rFonts w:ascii="Times New Roman" w:eastAsia="Calibri" w:hAnsi="Times New Roman" w:cs="Times New Roman"/>
          <w:b/>
          <w:color w:val="000000" w:themeColor="text1"/>
          <w:sz w:val="24"/>
          <w:szCs w:val="24"/>
          <w:u w:val="single"/>
        </w:rPr>
      </w:pPr>
      <w:r w:rsidRPr="00373D6F">
        <w:rPr>
          <w:rFonts w:ascii="Times New Roman" w:eastAsia="Calibri" w:hAnsi="Times New Roman" w:cs="Times New Roman"/>
          <w:b/>
          <w:color w:val="000000" w:themeColor="text1"/>
          <w:sz w:val="24"/>
          <w:szCs w:val="24"/>
          <w:u w:val="single"/>
        </w:rPr>
        <w:t xml:space="preserve"> Расподела расположивих дана</w:t>
      </w:r>
    </w:p>
    <w:p w14:paraId="096A90F5" w14:textId="092C6060" w:rsidR="00715B0C" w:rsidRDefault="00715B0C" w:rsidP="00715B0C">
      <w:pPr>
        <w:tabs>
          <w:tab w:val="left" w:pos="861"/>
        </w:tabs>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rPr>
        <w:t>Укупан број дана                      36</w:t>
      </w:r>
      <w:r w:rsidR="008B35A5">
        <w:rPr>
          <w:rFonts w:ascii="Times New Roman" w:eastAsia="Calibri" w:hAnsi="Times New Roman" w:cs="Times New Roman"/>
          <w:b/>
          <w:color w:val="000000" w:themeColor="text1"/>
          <w:sz w:val="24"/>
          <w:szCs w:val="24"/>
          <w:lang w:val="en-US"/>
        </w:rPr>
        <w:t>5</w:t>
      </w:r>
    </w:p>
    <w:p w14:paraId="6B7B4A6E" w14:textId="5BA856B7" w:rsidR="002E4914" w:rsidRPr="008B35A5" w:rsidRDefault="002E4914" w:rsidP="002E4914">
      <w:pPr>
        <w:tabs>
          <w:tab w:val="left" w:pos="861"/>
        </w:tabs>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rPr>
        <w:t xml:space="preserve">Празници </w:t>
      </w:r>
      <w:r>
        <w:rPr>
          <w:rFonts w:ascii="Times New Roman" w:eastAsia="Calibri" w:hAnsi="Times New Roman" w:cs="Times New Roman"/>
          <w:b/>
          <w:color w:val="000000" w:themeColor="text1"/>
          <w:sz w:val="24"/>
          <w:szCs w:val="24"/>
          <w:lang w:val="sr-Cyrl-RS"/>
        </w:rPr>
        <w:t>(државни и верски)  1</w:t>
      </w:r>
      <w:r>
        <w:rPr>
          <w:rFonts w:ascii="Times New Roman" w:eastAsia="Calibri" w:hAnsi="Times New Roman" w:cs="Times New Roman"/>
          <w:b/>
          <w:color w:val="000000" w:themeColor="text1"/>
          <w:sz w:val="24"/>
          <w:szCs w:val="24"/>
          <w:lang w:val="en-US"/>
        </w:rPr>
        <w:t>0</w:t>
      </w:r>
    </w:p>
    <w:p w14:paraId="16CDAD3A" w14:textId="3011FC52" w:rsidR="002E4914" w:rsidRPr="008B35A5" w:rsidRDefault="001D5DAC" w:rsidP="00715B0C">
      <w:pPr>
        <w:tabs>
          <w:tab w:val="left" w:pos="861"/>
        </w:tabs>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rPr>
        <w:t xml:space="preserve">Викенди                                    </w:t>
      </w:r>
      <w:r>
        <w:rPr>
          <w:rFonts w:ascii="Times New Roman" w:eastAsia="Calibri" w:hAnsi="Times New Roman" w:cs="Times New Roman"/>
          <w:b/>
          <w:color w:val="000000" w:themeColor="text1"/>
          <w:sz w:val="24"/>
          <w:szCs w:val="24"/>
          <w:lang w:val="sr-Cyrl-RS"/>
        </w:rPr>
        <w:t xml:space="preserve">  10</w:t>
      </w:r>
      <w:r>
        <w:rPr>
          <w:rFonts w:ascii="Times New Roman" w:eastAsia="Calibri" w:hAnsi="Times New Roman" w:cs="Times New Roman"/>
          <w:b/>
          <w:color w:val="000000" w:themeColor="text1"/>
          <w:sz w:val="24"/>
          <w:szCs w:val="24"/>
          <w:lang w:val="en-US"/>
        </w:rPr>
        <w:t>4</w:t>
      </w:r>
    </w:p>
    <w:p w14:paraId="5847AA85" w14:textId="4EE092BA" w:rsidR="00715B0C" w:rsidRPr="002E4914" w:rsidRDefault="00715B0C" w:rsidP="00715B0C">
      <w:pPr>
        <w:tabs>
          <w:tab w:val="left" w:pos="861"/>
        </w:tabs>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sr-Cyrl-RS"/>
        </w:rPr>
        <w:t>Укупан број радних дана:       2</w:t>
      </w:r>
      <w:r w:rsidR="002E4914">
        <w:rPr>
          <w:rFonts w:ascii="Times New Roman" w:eastAsia="Calibri" w:hAnsi="Times New Roman" w:cs="Times New Roman"/>
          <w:b/>
          <w:color w:val="000000" w:themeColor="text1"/>
          <w:sz w:val="24"/>
          <w:szCs w:val="24"/>
          <w:lang w:val="en-US"/>
        </w:rPr>
        <w:t>51</w:t>
      </w:r>
    </w:p>
    <w:p w14:paraId="6301ABBC" w14:textId="2EEF68C1" w:rsidR="00715B0C"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 xml:space="preserve">Годишњи </w:t>
      </w:r>
      <w:r w:rsidRPr="00910527">
        <w:rPr>
          <w:rFonts w:ascii="Times New Roman" w:eastAsia="Calibri" w:hAnsi="Times New Roman" w:cs="Times New Roman"/>
          <w:b/>
          <w:color w:val="000000" w:themeColor="text1"/>
          <w:sz w:val="24"/>
          <w:szCs w:val="24"/>
        </w:rPr>
        <w:t xml:space="preserve">одмор                     </w:t>
      </w:r>
      <w:r w:rsidRPr="00910527">
        <w:rPr>
          <w:rFonts w:ascii="Times New Roman" w:eastAsia="Calibri" w:hAnsi="Times New Roman" w:cs="Times New Roman"/>
          <w:b/>
          <w:color w:val="000000" w:themeColor="text1"/>
          <w:sz w:val="24"/>
          <w:szCs w:val="24"/>
          <w:lang w:val="sr-Cyrl-RS"/>
        </w:rPr>
        <w:t xml:space="preserve">    </w:t>
      </w:r>
      <w:r w:rsidRPr="00910527">
        <w:rPr>
          <w:rFonts w:ascii="Times New Roman" w:eastAsia="Calibri" w:hAnsi="Times New Roman" w:cs="Times New Roman"/>
          <w:b/>
          <w:color w:val="000000" w:themeColor="text1"/>
          <w:sz w:val="24"/>
          <w:szCs w:val="24"/>
        </w:rPr>
        <w:t xml:space="preserve"> </w:t>
      </w:r>
      <w:r w:rsidR="008720B1">
        <w:rPr>
          <w:rFonts w:ascii="Times New Roman" w:eastAsia="Calibri" w:hAnsi="Times New Roman" w:cs="Times New Roman"/>
          <w:b/>
          <w:color w:val="000000" w:themeColor="text1"/>
          <w:sz w:val="24"/>
          <w:szCs w:val="24"/>
          <w:lang w:val="sr-Cyrl-RS"/>
        </w:rPr>
        <w:t>35</w:t>
      </w:r>
    </w:p>
    <w:p w14:paraId="5700BE92" w14:textId="77777777" w:rsidR="00607228" w:rsidRDefault="00607228"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lang w:val="sr-Cyrl-RS"/>
        </w:rPr>
        <w:t xml:space="preserve">Слободни дани </w:t>
      </w:r>
    </w:p>
    <w:p w14:paraId="632A71D1" w14:textId="34041C22" w:rsidR="00607228" w:rsidRPr="00910527" w:rsidRDefault="00607228"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lang w:val="sr-Cyrl-RS"/>
        </w:rPr>
        <w:t xml:space="preserve">(прековремени рад)                    </w:t>
      </w:r>
      <w:r w:rsidR="005A52FA">
        <w:rPr>
          <w:rFonts w:ascii="Times New Roman" w:eastAsia="Calibri" w:hAnsi="Times New Roman" w:cs="Times New Roman"/>
          <w:b/>
          <w:color w:val="000000" w:themeColor="text1"/>
          <w:sz w:val="24"/>
          <w:szCs w:val="24"/>
          <w:lang w:val="sr-Cyrl-RS"/>
        </w:rPr>
        <w:t>1</w:t>
      </w:r>
      <w:r w:rsidR="002E4914">
        <w:rPr>
          <w:rFonts w:ascii="Times New Roman" w:eastAsia="Calibri" w:hAnsi="Times New Roman" w:cs="Times New Roman"/>
          <w:b/>
          <w:color w:val="000000" w:themeColor="text1"/>
          <w:sz w:val="24"/>
          <w:szCs w:val="24"/>
          <w:lang w:val="en-US"/>
        </w:rPr>
        <w:t>6</w:t>
      </w:r>
      <w:r>
        <w:rPr>
          <w:rFonts w:ascii="Times New Roman" w:eastAsia="Calibri" w:hAnsi="Times New Roman" w:cs="Times New Roman"/>
          <w:b/>
          <w:color w:val="000000" w:themeColor="text1"/>
          <w:sz w:val="24"/>
          <w:szCs w:val="24"/>
          <w:lang w:val="sr-Cyrl-RS"/>
        </w:rPr>
        <w:t xml:space="preserve">   </w:t>
      </w:r>
    </w:p>
    <w:p w14:paraId="1FF7D886" w14:textId="4D54B24D" w:rsidR="00715B0C"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УКУПНО:</w:t>
      </w:r>
      <w:r>
        <w:rPr>
          <w:rFonts w:ascii="Times New Roman" w:eastAsia="Calibri" w:hAnsi="Times New Roman" w:cs="Times New Roman"/>
          <w:b/>
          <w:color w:val="000000" w:themeColor="text1"/>
          <w:sz w:val="24"/>
          <w:szCs w:val="24"/>
          <w:lang w:val="sr-Cyrl-RS"/>
        </w:rPr>
        <w:t xml:space="preserve"> </w:t>
      </w:r>
      <w:r>
        <w:rPr>
          <w:rFonts w:ascii="Times New Roman" w:eastAsia="Calibri" w:hAnsi="Times New Roman" w:cs="Times New Roman"/>
          <w:b/>
          <w:color w:val="000000" w:themeColor="text1"/>
          <w:sz w:val="24"/>
          <w:szCs w:val="24"/>
        </w:rPr>
        <w:t xml:space="preserve"> распол</w:t>
      </w:r>
      <w:r>
        <w:rPr>
          <w:rFonts w:ascii="Times New Roman" w:eastAsia="Calibri" w:hAnsi="Times New Roman" w:cs="Times New Roman"/>
          <w:b/>
          <w:color w:val="000000" w:themeColor="text1"/>
          <w:sz w:val="24"/>
          <w:szCs w:val="24"/>
          <w:lang w:val="sr-Cyrl-RS"/>
        </w:rPr>
        <w:t>оживих</w:t>
      </w:r>
      <w:r>
        <w:rPr>
          <w:rFonts w:ascii="Times New Roman" w:eastAsia="Calibri" w:hAnsi="Times New Roman" w:cs="Times New Roman"/>
          <w:b/>
          <w:color w:val="000000" w:themeColor="text1"/>
          <w:sz w:val="24"/>
          <w:szCs w:val="24"/>
        </w:rPr>
        <w:t xml:space="preserve"> дана            </w:t>
      </w:r>
      <w:r w:rsidR="005A52FA">
        <w:rPr>
          <w:rFonts w:ascii="Times New Roman" w:eastAsia="Calibri" w:hAnsi="Times New Roman" w:cs="Times New Roman"/>
          <w:b/>
          <w:color w:val="000000" w:themeColor="text1"/>
          <w:sz w:val="24"/>
          <w:szCs w:val="24"/>
          <w:lang w:val="sr-Cyrl-RS"/>
        </w:rPr>
        <w:t>200</w:t>
      </w:r>
      <w:r w:rsidR="00867D36">
        <w:rPr>
          <w:rFonts w:ascii="Times New Roman" w:eastAsia="Calibri" w:hAnsi="Times New Roman" w:cs="Times New Roman"/>
          <w:b/>
          <w:color w:val="000000" w:themeColor="text1"/>
          <w:sz w:val="24"/>
          <w:szCs w:val="24"/>
          <w:lang w:val="sr-Cyrl-RS"/>
        </w:rPr>
        <w:t xml:space="preserve"> </w:t>
      </w:r>
    </w:p>
    <w:p w14:paraId="6F1587DC" w14:textId="77777777" w:rsidR="00541D64" w:rsidRDefault="00541D64" w:rsidP="00715B0C">
      <w:pPr>
        <w:tabs>
          <w:tab w:val="left" w:pos="861"/>
        </w:tabs>
        <w:rPr>
          <w:rFonts w:ascii="Times New Roman" w:eastAsia="Calibri" w:hAnsi="Times New Roman" w:cs="Times New Roman"/>
          <w:b/>
          <w:color w:val="000000" w:themeColor="text1"/>
          <w:sz w:val="24"/>
          <w:szCs w:val="24"/>
          <w:lang w:val="sr-Cyrl-RS"/>
        </w:rPr>
      </w:pPr>
    </w:p>
    <w:p w14:paraId="261F0EED" w14:textId="77777777" w:rsidR="00736571" w:rsidRDefault="00736571" w:rsidP="00715B0C">
      <w:pPr>
        <w:tabs>
          <w:tab w:val="left" w:pos="861"/>
        </w:tabs>
        <w:rPr>
          <w:rFonts w:ascii="Times New Roman" w:eastAsia="Calibri" w:hAnsi="Times New Roman" w:cs="Times New Roman"/>
          <w:b/>
          <w:color w:val="000000" w:themeColor="text1"/>
          <w:sz w:val="24"/>
          <w:szCs w:val="24"/>
          <w:lang w:val="sr-Cyrl-RS"/>
        </w:rPr>
      </w:pPr>
    </w:p>
    <w:p w14:paraId="32C961DB" w14:textId="77777777" w:rsidR="005A52FA" w:rsidRPr="008409B5" w:rsidRDefault="005A52FA" w:rsidP="00715B0C">
      <w:pPr>
        <w:tabs>
          <w:tab w:val="left" w:pos="861"/>
        </w:tabs>
        <w:rPr>
          <w:rFonts w:ascii="Times New Roman" w:eastAsia="Calibri" w:hAnsi="Times New Roman" w:cs="Times New Roman"/>
          <w:b/>
          <w:color w:val="000000" w:themeColor="text1"/>
          <w:sz w:val="24"/>
          <w:szCs w:val="24"/>
          <w:lang w:val="sr-Cyrl-RS"/>
        </w:rPr>
      </w:pPr>
    </w:p>
    <w:p w14:paraId="023A41CF" w14:textId="77777777" w:rsidR="00715B0C" w:rsidRPr="009E1092" w:rsidRDefault="00715B0C" w:rsidP="00715B0C">
      <w:pPr>
        <w:pStyle w:val="Pasussalistom"/>
        <w:numPr>
          <w:ilvl w:val="0"/>
          <w:numId w:val="2"/>
        </w:numPr>
        <w:tabs>
          <w:tab w:val="left" w:pos="861"/>
        </w:tabs>
        <w:rPr>
          <w:rFonts w:ascii="Times New Roman" w:eastAsia="Calibri" w:hAnsi="Times New Roman" w:cs="Times New Roman"/>
          <w:b/>
          <w:color w:val="000000" w:themeColor="text1"/>
          <w:sz w:val="24"/>
          <w:szCs w:val="24"/>
          <w:u w:val="single"/>
        </w:rPr>
      </w:pPr>
      <w:r w:rsidRPr="00373D6F">
        <w:rPr>
          <w:rFonts w:ascii="Times New Roman" w:eastAsia="Calibri" w:hAnsi="Times New Roman" w:cs="Times New Roman"/>
          <w:b/>
          <w:color w:val="000000" w:themeColor="text1"/>
          <w:sz w:val="24"/>
          <w:szCs w:val="24"/>
          <w:u w:val="single"/>
          <w:lang w:val="sr-Cyrl-RS"/>
        </w:rPr>
        <w:lastRenderedPageBreak/>
        <w:t>Расположива средст</w:t>
      </w:r>
      <w:r>
        <w:rPr>
          <w:rFonts w:ascii="Times New Roman" w:eastAsia="Calibri" w:hAnsi="Times New Roman" w:cs="Times New Roman"/>
          <w:b/>
          <w:color w:val="000000" w:themeColor="text1"/>
          <w:sz w:val="24"/>
          <w:szCs w:val="24"/>
          <w:u w:val="single"/>
          <w:lang w:val="sr-Cyrl-RS"/>
        </w:rPr>
        <w:t>а</w:t>
      </w:r>
      <w:r w:rsidRPr="00373D6F">
        <w:rPr>
          <w:rFonts w:ascii="Times New Roman" w:eastAsia="Calibri" w:hAnsi="Times New Roman" w:cs="Times New Roman"/>
          <w:b/>
          <w:color w:val="000000" w:themeColor="text1"/>
          <w:sz w:val="24"/>
          <w:szCs w:val="24"/>
          <w:u w:val="single"/>
          <w:lang w:val="sr-Cyrl-RS"/>
        </w:rPr>
        <w:t>в</w:t>
      </w:r>
      <w:r>
        <w:rPr>
          <w:rFonts w:ascii="Times New Roman" w:eastAsia="Calibri" w:hAnsi="Times New Roman" w:cs="Times New Roman"/>
          <w:b/>
          <w:color w:val="000000" w:themeColor="text1"/>
          <w:sz w:val="24"/>
          <w:szCs w:val="24"/>
          <w:u w:val="single"/>
          <w:lang w:val="sr-Cyrl-RS"/>
        </w:rPr>
        <w:t>а</w:t>
      </w:r>
    </w:p>
    <w:p w14:paraId="0FFB4D5C" w14:textId="77777777" w:rsidR="00715B0C" w:rsidRDefault="00715B0C" w:rsidP="00715B0C">
      <w:pPr>
        <w:pStyle w:val="Pasussalistom"/>
        <w:tabs>
          <w:tab w:val="left" w:pos="861"/>
        </w:tabs>
        <w:rPr>
          <w:rFonts w:ascii="Times New Roman" w:eastAsia="Calibri" w:hAnsi="Times New Roman" w:cs="Times New Roman"/>
          <w:b/>
          <w:color w:val="000000" w:themeColor="text1"/>
          <w:sz w:val="24"/>
          <w:szCs w:val="24"/>
          <w:u w:val="single"/>
        </w:rPr>
      </w:pPr>
    </w:p>
    <w:p w14:paraId="36D38DE1" w14:textId="03289660" w:rsidR="00715B0C" w:rsidRDefault="00715B0C" w:rsidP="00715B0C">
      <w:pPr>
        <w:pStyle w:val="Pasussalistom"/>
        <w:tabs>
          <w:tab w:val="left" w:pos="861"/>
        </w:tabs>
        <w:ind w:left="360"/>
        <w:rPr>
          <w:rFonts w:ascii="Times New Roman" w:eastAsia="Calibri" w:hAnsi="Times New Roman" w:cs="Times New Roman"/>
          <w:bCs/>
          <w:color w:val="000000" w:themeColor="text1"/>
          <w:sz w:val="24"/>
          <w:szCs w:val="24"/>
          <w:lang w:val="sr-Cyrl-RS"/>
        </w:rPr>
      </w:pPr>
      <w:r>
        <w:rPr>
          <w:rFonts w:ascii="Times New Roman" w:eastAsia="Calibri" w:hAnsi="Times New Roman" w:cs="Times New Roman"/>
          <w:bCs/>
          <w:color w:val="000000" w:themeColor="text1"/>
          <w:sz w:val="24"/>
          <w:szCs w:val="24"/>
          <w:lang w:val="sr-Cyrl-RS"/>
        </w:rPr>
        <w:t>О</w:t>
      </w:r>
      <w:r w:rsidR="005A52FA">
        <w:rPr>
          <w:rFonts w:ascii="Times New Roman" w:eastAsia="Calibri" w:hAnsi="Times New Roman" w:cs="Times New Roman"/>
          <w:bCs/>
          <w:color w:val="000000" w:themeColor="text1"/>
          <w:sz w:val="24"/>
          <w:szCs w:val="24"/>
          <w:lang w:val="sr-Cyrl-RS"/>
        </w:rPr>
        <w:t>дељење</w:t>
      </w:r>
      <w:r>
        <w:rPr>
          <w:rFonts w:ascii="Times New Roman" w:eastAsia="Calibri" w:hAnsi="Times New Roman" w:cs="Times New Roman"/>
          <w:bCs/>
          <w:color w:val="000000" w:themeColor="text1"/>
          <w:sz w:val="24"/>
          <w:szCs w:val="24"/>
          <w:lang w:val="sr-Cyrl-RS"/>
        </w:rPr>
        <w:t xml:space="preserve"> за инспекцијске послове располаже са </w:t>
      </w:r>
      <w:r w:rsidR="005A52FA">
        <w:rPr>
          <w:rFonts w:ascii="Times New Roman" w:eastAsia="Calibri" w:hAnsi="Times New Roman" w:cs="Times New Roman"/>
          <w:bCs/>
          <w:color w:val="000000" w:themeColor="text1"/>
          <w:sz w:val="24"/>
          <w:szCs w:val="24"/>
          <w:lang w:val="sr-Cyrl-RS"/>
        </w:rPr>
        <w:t>три</w:t>
      </w:r>
      <w:r>
        <w:rPr>
          <w:rFonts w:ascii="Times New Roman" w:eastAsia="Calibri" w:hAnsi="Times New Roman" w:cs="Times New Roman"/>
          <w:bCs/>
          <w:color w:val="000000" w:themeColor="text1"/>
          <w:sz w:val="24"/>
          <w:szCs w:val="24"/>
          <w:lang w:val="sr-Cyrl-RS"/>
        </w:rPr>
        <w:t xml:space="preserve"> службена возила марке Дастер </w:t>
      </w:r>
    </w:p>
    <w:p w14:paraId="6CF6B7D8" w14:textId="56D191CB" w:rsidR="00715B0C" w:rsidRPr="00F05695" w:rsidRDefault="00715B0C" w:rsidP="00715B0C">
      <w:pPr>
        <w:pStyle w:val="Pasussalistom"/>
        <w:tabs>
          <w:tab w:val="left" w:pos="861"/>
        </w:tabs>
        <w:ind w:left="360"/>
        <w:rPr>
          <w:rFonts w:ascii="Times New Roman" w:eastAsia="Calibri" w:hAnsi="Times New Roman" w:cs="Times New Roman"/>
          <w:bCs/>
          <w:color w:val="000000" w:themeColor="text1"/>
          <w:sz w:val="24"/>
          <w:szCs w:val="24"/>
          <w:lang w:val="ru-RU"/>
        </w:rPr>
      </w:pPr>
      <w:r>
        <w:rPr>
          <w:rFonts w:ascii="Times New Roman" w:eastAsia="Calibri" w:hAnsi="Times New Roman" w:cs="Times New Roman"/>
          <w:bCs/>
          <w:color w:val="000000" w:themeColor="text1"/>
          <w:sz w:val="24"/>
          <w:szCs w:val="24"/>
          <w:lang w:val="sr-Cyrl-RS"/>
        </w:rPr>
        <w:t xml:space="preserve">Инспектор има службени телефон. Број службеног телефона је 064/864-16-14 и она је објављена и на сајту Општине Ковин </w:t>
      </w:r>
      <w:hyperlink r:id="rId10" w:history="1">
        <w:r w:rsidRPr="007D0B78">
          <w:rPr>
            <w:rStyle w:val="Hiperveza"/>
            <w:rFonts w:ascii="Times New Roman" w:eastAsia="Calibri" w:hAnsi="Times New Roman" w:cs="Times New Roman"/>
            <w:bCs/>
            <w:sz w:val="24"/>
            <w:szCs w:val="24"/>
            <w:lang w:val="en-US"/>
          </w:rPr>
          <w:t>www</w:t>
        </w:r>
        <w:r w:rsidRPr="007D0B78">
          <w:rPr>
            <w:rStyle w:val="Hiperveza"/>
            <w:rFonts w:ascii="Times New Roman" w:eastAsia="Calibri" w:hAnsi="Times New Roman" w:cs="Times New Roman"/>
            <w:bCs/>
            <w:sz w:val="24"/>
            <w:szCs w:val="24"/>
            <w:lang w:val="ru-RU"/>
          </w:rPr>
          <w:t>.</w:t>
        </w:r>
        <w:r w:rsidRPr="007D0B78">
          <w:rPr>
            <w:rStyle w:val="Hiperveza"/>
            <w:rFonts w:ascii="Times New Roman" w:eastAsia="Calibri" w:hAnsi="Times New Roman" w:cs="Times New Roman"/>
            <w:bCs/>
            <w:sz w:val="24"/>
            <w:szCs w:val="24"/>
            <w:lang w:val="en-US"/>
          </w:rPr>
          <w:t>kovin</w:t>
        </w:r>
        <w:r w:rsidRPr="007D0B78">
          <w:rPr>
            <w:rStyle w:val="Hiperveza"/>
            <w:rFonts w:ascii="Times New Roman" w:eastAsia="Calibri" w:hAnsi="Times New Roman" w:cs="Times New Roman"/>
            <w:bCs/>
            <w:sz w:val="24"/>
            <w:szCs w:val="24"/>
            <w:lang w:val="ru-RU"/>
          </w:rPr>
          <w:t>.</w:t>
        </w:r>
        <w:r w:rsidRPr="007D0B78">
          <w:rPr>
            <w:rStyle w:val="Hiperveza"/>
            <w:rFonts w:ascii="Times New Roman" w:eastAsia="Calibri" w:hAnsi="Times New Roman" w:cs="Times New Roman"/>
            <w:bCs/>
            <w:sz w:val="24"/>
            <w:szCs w:val="24"/>
            <w:lang w:val="en-US"/>
          </w:rPr>
          <w:t>org</w:t>
        </w:r>
        <w:r w:rsidRPr="007D0B78">
          <w:rPr>
            <w:rStyle w:val="Hiperveza"/>
            <w:rFonts w:ascii="Times New Roman" w:eastAsia="Calibri" w:hAnsi="Times New Roman" w:cs="Times New Roman"/>
            <w:bCs/>
            <w:sz w:val="24"/>
            <w:szCs w:val="24"/>
            <w:lang w:val="ru-RU"/>
          </w:rPr>
          <w:t>.</w:t>
        </w:r>
        <w:r w:rsidRPr="007D0B78">
          <w:rPr>
            <w:rStyle w:val="Hiperveza"/>
            <w:rFonts w:ascii="Times New Roman" w:eastAsia="Calibri" w:hAnsi="Times New Roman" w:cs="Times New Roman"/>
            <w:bCs/>
            <w:sz w:val="24"/>
            <w:szCs w:val="24"/>
            <w:lang w:val="en-US"/>
          </w:rPr>
          <w:t>rs</w:t>
        </w:r>
      </w:hyperlink>
    </w:p>
    <w:p w14:paraId="4FF7C1C5" w14:textId="01BCC3E8" w:rsidR="00715B0C" w:rsidRDefault="00715B0C" w:rsidP="00715B0C">
      <w:pPr>
        <w:pStyle w:val="Pasussalistom"/>
        <w:tabs>
          <w:tab w:val="left" w:pos="861"/>
        </w:tabs>
        <w:ind w:left="360"/>
        <w:rPr>
          <w:rFonts w:ascii="Times New Roman" w:eastAsia="Calibri" w:hAnsi="Times New Roman" w:cs="Times New Roman"/>
          <w:bCs/>
          <w:color w:val="000000" w:themeColor="text1"/>
          <w:sz w:val="24"/>
          <w:szCs w:val="24"/>
          <w:lang w:val="sr-Cyrl-RS"/>
        </w:rPr>
      </w:pPr>
      <w:r>
        <w:rPr>
          <w:rFonts w:ascii="Times New Roman" w:eastAsia="Calibri" w:hAnsi="Times New Roman" w:cs="Times New Roman"/>
          <w:bCs/>
          <w:color w:val="000000" w:themeColor="text1"/>
          <w:sz w:val="24"/>
          <w:szCs w:val="24"/>
          <w:lang w:val="sr-Cyrl-RS"/>
        </w:rPr>
        <w:t>У канцеларији има рачунар,</w:t>
      </w:r>
      <w:r w:rsidR="00603618" w:rsidRPr="002A0C0B">
        <w:rPr>
          <w:rFonts w:ascii="Times New Roman" w:eastAsia="Calibri" w:hAnsi="Times New Roman" w:cs="Times New Roman"/>
          <w:bCs/>
          <w:color w:val="000000" w:themeColor="text1"/>
          <w:sz w:val="24"/>
          <w:szCs w:val="24"/>
          <w:lang w:val="ru-RU"/>
        </w:rPr>
        <w:t xml:space="preserve"> </w:t>
      </w:r>
      <w:r w:rsidR="00603618">
        <w:rPr>
          <w:rFonts w:ascii="Times New Roman" w:eastAsia="Calibri" w:hAnsi="Times New Roman" w:cs="Times New Roman"/>
          <w:bCs/>
          <w:color w:val="000000" w:themeColor="text1"/>
          <w:sz w:val="24"/>
          <w:szCs w:val="24"/>
          <w:lang w:val="sr-Cyrl-RS"/>
        </w:rPr>
        <w:t>лаптоп,</w:t>
      </w:r>
      <w:r>
        <w:rPr>
          <w:rFonts w:ascii="Times New Roman" w:eastAsia="Calibri" w:hAnsi="Times New Roman" w:cs="Times New Roman"/>
          <w:bCs/>
          <w:color w:val="000000" w:themeColor="text1"/>
          <w:sz w:val="24"/>
          <w:szCs w:val="24"/>
          <w:lang w:val="sr-Cyrl-RS"/>
        </w:rPr>
        <w:t xml:space="preserve"> штампач</w:t>
      </w:r>
      <w:r w:rsidR="008409B5">
        <w:rPr>
          <w:rFonts w:ascii="Times New Roman" w:eastAsia="Calibri" w:hAnsi="Times New Roman" w:cs="Times New Roman"/>
          <w:bCs/>
          <w:color w:val="000000" w:themeColor="text1"/>
          <w:sz w:val="24"/>
          <w:szCs w:val="24"/>
          <w:lang w:val="sr-Cyrl-RS"/>
        </w:rPr>
        <w:t xml:space="preserve"> </w:t>
      </w:r>
      <w:r>
        <w:rPr>
          <w:rFonts w:ascii="Times New Roman" w:eastAsia="Calibri" w:hAnsi="Times New Roman" w:cs="Times New Roman"/>
          <w:bCs/>
          <w:color w:val="000000" w:themeColor="text1"/>
          <w:sz w:val="24"/>
          <w:szCs w:val="24"/>
          <w:lang w:val="sr-Cyrl-RS"/>
        </w:rPr>
        <w:t>и фотоапарат. На распол</w:t>
      </w:r>
      <w:r w:rsidR="00541D64">
        <w:rPr>
          <w:rFonts w:ascii="Times New Roman" w:eastAsia="Calibri" w:hAnsi="Times New Roman" w:cs="Times New Roman"/>
          <w:bCs/>
          <w:color w:val="000000" w:themeColor="text1"/>
          <w:sz w:val="24"/>
          <w:szCs w:val="24"/>
          <w:lang w:val="sr-Cyrl-RS"/>
        </w:rPr>
        <w:t>а</w:t>
      </w:r>
      <w:r>
        <w:rPr>
          <w:rFonts w:ascii="Times New Roman" w:eastAsia="Calibri" w:hAnsi="Times New Roman" w:cs="Times New Roman"/>
          <w:bCs/>
          <w:color w:val="000000" w:themeColor="text1"/>
          <w:sz w:val="24"/>
          <w:szCs w:val="24"/>
          <w:lang w:val="sr-Cyrl-RS"/>
        </w:rPr>
        <w:t xml:space="preserve">гању може </w:t>
      </w:r>
      <w:r w:rsidR="005A52FA">
        <w:rPr>
          <w:rFonts w:ascii="Times New Roman" w:eastAsia="Calibri" w:hAnsi="Times New Roman" w:cs="Times New Roman"/>
          <w:bCs/>
          <w:color w:val="000000" w:themeColor="text1"/>
          <w:sz w:val="24"/>
          <w:szCs w:val="24"/>
          <w:lang w:val="sr-Cyrl-RS"/>
        </w:rPr>
        <w:t>тражити</w:t>
      </w:r>
      <w:r>
        <w:rPr>
          <w:rFonts w:ascii="Times New Roman" w:eastAsia="Calibri" w:hAnsi="Times New Roman" w:cs="Times New Roman"/>
          <w:bCs/>
          <w:color w:val="000000" w:themeColor="text1"/>
          <w:sz w:val="24"/>
          <w:szCs w:val="24"/>
          <w:lang w:val="sr-Cyrl-RS"/>
        </w:rPr>
        <w:t xml:space="preserve"> ласерски мерач,  </w:t>
      </w:r>
      <w:r w:rsidR="008409B5">
        <w:rPr>
          <w:rFonts w:ascii="Times New Roman" w:eastAsia="Calibri" w:hAnsi="Times New Roman" w:cs="Times New Roman"/>
          <w:bCs/>
          <w:color w:val="000000" w:themeColor="text1"/>
          <w:sz w:val="24"/>
          <w:szCs w:val="24"/>
          <w:lang w:val="sr-Cyrl-RS"/>
        </w:rPr>
        <w:t>скенер и д</w:t>
      </w:r>
      <w:r>
        <w:rPr>
          <w:rFonts w:ascii="Times New Roman" w:eastAsia="Calibri" w:hAnsi="Times New Roman" w:cs="Times New Roman"/>
          <w:bCs/>
          <w:color w:val="000000" w:themeColor="text1"/>
          <w:sz w:val="24"/>
          <w:szCs w:val="24"/>
          <w:lang w:val="sr-Cyrl-RS"/>
        </w:rPr>
        <w:t>рон</w:t>
      </w:r>
      <w:r w:rsidR="0021424E">
        <w:rPr>
          <w:rFonts w:ascii="Times New Roman" w:eastAsia="Calibri" w:hAnsi="Times New Roman" w:cs="Times New Roman"/>
          <w:bCs/>
          <w:color w:val="000000" w:themeColor="text1"/>
          <w:sz w:val="24"/>
          <w:szCs w:val="24"/>
          <w:lang w:val="sr-Cyrl-RS"/>
        </w:rPr>
        <w:t>.</w:t>
      </w:r>
    </w:p>
    <w:p w14:paraId="6ED17669" w14:textId="77777777" w:rsidR="00715B0C" w:rsidRPr="009E1092" w:rsidRDefault="00715B0C" w:rsidP="00715B0C">
      <w:pPr>
        <w:pStyle w:val="Naslov2"/>
        <w:rPr>
          <w:rFonts w:eastAsia="Calibri"/>
          <w:b/>
          <w:bCs/>
          <w:caps/>
          <w:lang w:val="sr-Cyrl-RS"/>
        </w:rPr>
      </w:pPr>
      <w:bookmarkStart w:id="15" w:name="_Toc528329903"/>
      <w:r w:rsidRPr="009E1092">
        <w:rPr>
          <w:rFonts w:eastAsia="Calibri"/>
          <w:b/>
          <w:bCs/>
          <w:caps/>
          <w:lang w:val="sr-Cyrl-RS"/>
        </w:rPr>
        <w:t>11.2. Расподела надзора/контрола и других активности по извршиоцу/години</w:t>
      </w:r>
      <w:bookmarkEnd w:id="15"/>
    </w:p>
    <w:p w14:paraId="74B87DCC"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64BEEB6D" w14:textId="1B99D4D4" w:rsidR="00715B0C" w:rsidRPr="00607228"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Инспек</w:t>
      </w:r>
      <w:r>
        <w:rPr>
          <w:rFonts w:ascii="Times New Roman" w:eastAsia="Calibri" w:hAnsi="Times New Roman" w:cs="Times New Roman"/>
          <w:b/>
          <w:color w:val="000000" w:themeColor="text1"/>
          <w:sz w:val="24"/>
          <w:szCs w:val="24"/>
          <w:lang w:val="sr-Cyrl-RS"/>
        </w:rPr>
        <w:t>цијских</w:t>
      </w:r>
      <w:r>
        <w:rPr>
          <w:rFonts w:ascii="Times New Roman" w:eastAsia="Calibri" w:hAnsi="Times New Roman" w:cs="Times New Roman"/>
          <w:b/>
          <w:color w:val="000000" w:themeColor="text1"/>
          <w:sz w:val="24"/>
          <w:szCs w:val="24"/>
        </w:rPr>
        <w:t xml:space="preserve"> надзора по плану</w:t>
      </w:r>
      <w:r>
        <w:rPr>
          <w:rFonts w:ascii="Times New Roman" w:eastAsia="Calibri" w:hAnsi="Times New Roman" w:cs="Times New Roman"/>
          <w:b/>
          <w:color w:val="000000" w:themeColor="text1"/>
          <w:sz w:val="24"/>
          <w:szCs w:val="24"/>
          <w:lang w:val="sr-Cyrl-RS"/>
        </w:rPr>
        <w:t>,</w:t>
      </w:r>
      <w:r>
        <w:rPr>
          <w:rFonts w:ascii="Times New Roman" w:eastAsia="Calibri" w:hAnsi="Times New Roman" w:cs="Times New Roman"/>
          <w:b/>
          <w:color w:val="000000" w:themeColor="text1"/>
          <w:sz w:val="24"/>
          <w:szCs w:val="24"/>
        </w:rPr>
        <w:t xml:space="preserve"> укупно</w:t>
      </w:r>
      <w:r w:rsidRPr="0021424E">
        <w:rPr>
          <w:rFonts w:ascii="Times New Roman" w:eastAsia="Calibri" w:hAnsi="Times New Roman" w:cs="Times New Roman"/>
          <w:b/>
          <w:i/>
          <w:iCs/>
          <w:color w:val="000000" w:themeColor="text1"/>
          <w:sz w:val="24"/>
          <w:szCs w:val="24"/>
        </w:rPr>
        <w:t xml:space="preserve">: </w:t>
      </w:r>
      <w:r w:rsidR="000B51DD">
        <w:rPr>
          <w:rFonts w:ascii="Times New Roman" w:eastAsia="Calibri" w:hAnsi="Times New Roman" w:cs="Times New Roman"/>
          <w:b/>
          <w:color w:val="000000" w:themeColor="text1"/>
          <w:sz w:val="24"/>
          <w:szCs w:val="24"/>
          <w:lang w:val="sr-Cyrl-RS"/>
        </w:rPr>
        <w:t>23</w:t>
      </w:r>
    </w:p>
    <w:p w14:paraId="0B5A993B" w14:textId="6649A350" w:rsidR="00715B0C" w:rsidRPr="00064BCE"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Ванредних надзора</w:t>
      </w:r>
      <w:r>
        <w:rPr>
          <w:rFonts w:ascii="Times New Roman" w:eastAsia="Calibri" w:hAnsi="Times New Roman" w:cs="Times New Roman"/>
          <w:b/>
          <w:color w:val="000000" w:themeColor="text1"/>
          <w:sz w:val="24"/>
          <w:szCs w:val="24"/>
          <w:lang w:val="sr-Cyrl-RS"/>
        </w:rPr>
        <w:t>:</w:t>
      </w:r>
      <w:r>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lang w:val="sr-Cyrl-RS"/>
        </w:rPr>
        <w:t xml:space="preserve">по </w:t>
      </w:r>
      <w:r w:rsidR="00CB7710">
        <w:rPr>
          <w:rFonts w:ascii="Times New Roman" w:eastAsia="Calibri" w:hAnsi="Times New Roman" w:cs="Times New Roman"/>
          <w:b/>
          <w:color w:val="000000" w:themeColor="text1"/>
          <w:sz w:val="24"/>
          <w:szCs w:val="24"/>
          <w:lang w:val="sr-Cyrl-RS"/>
        </w:rPr>
        <w:t>искуству</w:t>
      </w:r>
      <w:r>
        <w:rPr>
          <w:rFonts w:ascii="Times New Roman" w:eastAsia="Calibri" w:hAnsi="Times New Roman" w:cs="Times New Roman"/>
          <w:b/>
          <w:color w:val="000000" w:themeColor="text1"/>
          <w:sz w:val="24"/>
          <w:szCs w:val="24"/>
          <w:lang w:val="sr-Cyrl-RS"/>
        </w:rPr>
        <w:t xml:space="preserve"> из предходних година</w:t>
      </w:r>
      <w:r>
        <w:rPr>
          <w:rFonts w:ascii="Times New Roman" w:eastAsia="Calibri" w:hAnsi="Times New Roman" w:cs="Times New Roman"/>
          <w:b/>
          <w:color w:val="000000" w:themeColor="text1"/>
          <w:sz w:val="24"/>
          <w:szCs w:val="24"/>
        </w:rPr>
        <w:t xml:space="preserve"> </w:t>
      </w:r>
      <w:r w:rsidR="00CB7710">
        <w:rPr>
          <w:rFonts w:ascii="Times New Roman" w:eastAsia="Calibri" w:hAnsi="Times New Roman" w:cs="Times New Roman"/>
          <w:b/>
          <w:color w:val="000000" w:themeColor="text1"/>
          <w:sz w:val="24"/>
          <w:szCs w:val="24"/>
          <w:lang w:val="sr-Cyrl-RS"/>
        </w:rPr>
        <w:t>ок</w:t>
      </w:r>
      <w:r w:rsidR="0021424E">
        <w:rPr>
          <w:rFonts w:ascii="Times New Roman" w:eastAsia="Calibri" w:hAnsi="Times New Roman" w:cs="Times New Roman"/>
          <w:b/>
          <w:color w:val="000000" w:themeColor="text1"/>
          <w:sz w:val="24"/>
          <w:szCs w:val="24"/>
          <w:lang w:val="sr-Cyrl-RS"/>
        </w:rPr>
        <w:t>о</w:t>
      </w:r>
      <w:r>
        <w:rPr>
          <w:rFonts w:ascii="Times New Roman" w:eastAsia="Calibri" w:hAnsi="Times New Roman" w:cs="Times New Roman"/>
          <w:b/>
          <w:color w:val="000000" w:themeColor="text1"/>
          <w:sz w:val="24"/>
          <w:szCs w:val="24"/>
        </w:rPr>
        <w:t xml:space="preserve">  </w:t>
      </w:r>
      <w:r w:rsidR="000B51DD">
        <w:rPr>
          <w:rFonts w:ascii="Times New Roman" w:eastAsia="Calibri" w:hAnsi="Times New Roman" w:cs="Times New Roman"/>
          <w:b/>
          <w:color w:val="000000" w:themeColor="text1"/>
          <w:sz w:val="24"/>
          <w:szCs w:val="24"/>
          <w:lang w:val="sr-Cyrl-RS"/>
        </w:rPr>
        <w:t>3</w:t>
      </w:r>
      <w:r w:rsidR="00123863">
        <w:rPr>
          <w:rFonts w:ascii="Times New Roman" w:eastAsia="Calibri" w:hAnsi="Times New Roman" w:cs="Times New Roman"/>
          <w:b/>
          <w:color w:val="000000" w:themeColor="text1"/>
          <w:sz w:val="24"/>
          <w:szCs w:val="24"/>
          <w:lang w:val="sr-Cyrl-RS"/>
        </w:rPr>
        <w:t>0</w:t>
      </w:r>
      <w:r w:rsidRPr="00064BCE">
        <w:rPr>
          <w:rFonts w:ascii="Times New Roman" w:eastAsia="Calibri" w:hAnsi="Times New Roman" w:cs="Times New Roman"/>
          <w:b/>
          <w:color w:val="000000" w:themeColor="text1"/>
          <w:sz w:val="24"/>
          <w:szCs w:val="24"/>
          <w:lang w:val="sr-Cyrl-RS"/>
        </w:rPr>
        <w:t>%</w:t>
      </w:r>
    </w:p>
    <w:p w14:paraId="2DB51DBD" w14:textId="58278EAF" w:rsidR="00715B0C" w:rsidRPr="00914EF9"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 xml:space="preserve">Саветодавне служ. </w:t>
      </w:r>
      <w:r w:rsidR="00B22639">
        <w:rPr>
          <w:rFonts w:ascii="Times New Roman" w:eastAsia="Calibri" w:hAnsi="Times New Roman" w:cs="Times New Roman"/>
          <w:b/>
          <w:color w:val="000000" w:themeColor="text1"/>
          <w:sz w:val="24"/>
          <w:szCs w:val="24"/>
          <w:lang w:val="sr-Cyrl-RS"/>
        </w:rPr>
        <w:t xml:space="preserve">и </w:t>
      </w:r>
      <w:r>
        <w:rPr>
          <w:rFonts w:ascii="Times New Roman" w:eastAsia="Calibri" w:hAnsi="Times New Roman" w:cs="Times New Roman"/>
          <w:b/>
          <w:color w:val="000000" w:themeColor="text1"/>
          <w:sz w:val="24"/>
          <w:szCs w:val="24"/>
        </w:rPr>
        <w:t xml:space="preserve">контр. укупно: </w:t>
      </w:r>
      <w:r w:rsidR="00123863">
        <w:rPr>
          <w:rFonts w:ascii="Times New Roman" w:eastAsia="Calibri" w:hAnsi="Times New Roman" w:cs="Times New Roman"/>
          <w:b/>
          <w:color w:val="000000" w:themeColor="text1"/>
          <w:sz w:val="24"/>
          <w:szCs w:val="24"/>
          <w:lang w:val="sr-Cyrl-RS"/>
        </w:rPr>
        <w:t>4</w:t>
      </w:r>
      <w:r w:rsidR="00914EF9">
        <w:rPr>
          <w:rFonts w:ascii="Times New Roman" w:eastAsia="Calibri" w:hAnsi="Times New Roman" w:cs="Times New Roman"/>
          <w:b/>
          <w:color w:val="000000" w:themeColor="text1"/>
          <w:sz w:val="24"/>
          <w:szCs w:val="24"/>
          <w:lang w:val="sr-Cyrl-RS"/>
        </w:rPr>
        <w:t>.</w:t>
      </w:r>
    </w:p>
    <w:p w14:paraId="1842A312" w14:textId="7BCB59CA" w:rsidR="00914EF9" w:rsidRPr="00914EF9" w:rsidRDefault="00914EF9"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lang w:val="sr-Cyrl-RS"/>
        </w:rPr>
        <w:t xml:space="preserve">Заједничка </w:t>
      </w:r>
      <w:r w:rsidR="0021424E">
        <w:rPr>
          <w:rFonts w:ascii="Times New Roman" w:eastAsia="Calibri" w:hAnsi="Times New Roman" w:cs="Times New Roman"/>
          <w:b/>
          <w:color w:val="000000" w:themeColor="text1"/>
          <w:sz w:val="24"/>
          <w:szCs w:val="24"/>
          <w:lang w:val="sr-Cyrl-RS"/>
        </w:rPr>
        <w:t xml:space="preserve">4 (са </w:t>
      </w:r>
      <w:r w:rsidR="00433BCF">
        <w:rPr>
          <w:rFonts w:ascii="Times New Roman" w:eastAsia="Calibri" w:hAnsi="Times New Roman" w:cs="Times New Roman"/>
          <w:b/>
          <w:color w:val="000000" w:themeColor="text1"/>
          <w:sz w:val="24"/>
          <w:szCs w:val="24"/>
          <w:lang w:val="sr-Cyrl-RS"/>
        </w:rPr>
        <w:t>туристичк</w:t>
      </w:r>
      <w:r w:rsidR="00123863">
        <w:rPr>
          <w:rFonts w:ascii="Times New Roman" w:eastAsia="Calibri" w:hAnsi="Times New Roman" w:cs="Times New Roman"/>
          <w:b/>
          <w:color w:val="000000" w:themeColor="text1"/>
          <w:sz w:val="24"/>
          <w:szCs w:val="24"/>
          <w:lang w:val="sr-Cyrl-RS"/>
        </w:rPr>
        <w:t xml:space="preserve">ом инспекцијом, грађевинском инспекцијом, саобраћајном инспекцијом, комуналном инспекцијом, </w:t>
      </w:r>
      <w:r w:rsidR="0021424E">
        <w:rPr>
          <w:rFonts w:ascii="Times New Roman" w:eastAsia="Calibri" w:hAnsi="Times New Roman" w:cs="Times New Roman"/>
          <w:b/>
          <w:color w:val="000000" w:themeColor="text1"/>
          <w:sz w:val="24"/>
          <w:szCs w:val="24"/>
          <w:lang w:val="sr-Cyrl-RS"/>
        </w:rPr>
        <w:t>санитарном инспекцијом</w:t>
      </w:r>
      <w:r w:rsidR="00732F92">
        <w:rPr>
          <w:rFonts w:ascii="Times New Roman" w:eastAsia="Calibri" w:hAnsi="Times New Roman" w:cs="Times New Roman"/>
          <w:b/>
          <w:color w:val="000000" w:themeColor="text1"/>
          <w:sz w:val="24"/>
          <w:szCs w:val="24"/>
          <w:lang w:val="sr-Cyrl-RS"/>
        </w:rPr>
        <w:t xml:space="preserve">, полициским службеницима </w:t>
      </w:r>
      <w:r w:rsidR="0021424E">
        <w:rPr>
          <w:rFonts w:ascii="Times New Roman" w:eastAsia="Calibri" w:hAnsi="Times New Roman" w:cs="Times New Roman"/>
          <w:b/>
          <w:color w:val="000000" w:themeColor="text1"/>
          <w:sz w:val="24"/>
          <w:szCs w:val="24"/>
          <w:lang w:val="sr-Cyrl-RS"/>
        </w:rPr>
        <w:t xml:space="preserve">и ветеринарском испекцијом) </w:t>
      </w:r>
      <w:r>
        <w:rPr>
          <w:rFonts w:ascii="Times New Roman" w:eastAsia="Calibri" w:hAnsi="Times New Roman" w:cs="Times New Roman"/>
          <w:b/>
          <w:color w:val="000000" w:themeColor="text1"/>
          <w:sz w:val="24"/>
          <w:szCs w:val="24"/>
          <w:lang w:val="sr-Cyrl-RS"/>
        </w:rPr>
        <w:t>.</w:t>
      </w:r>
    </w:p>
    <w:p w14:paraId="4F76A0FC" w14:textId="77777777" w:rsidR="00715B0C" w:rsidRDefault="00715B0C" w:rsidP="00715B0C">
      <w:pPr>
        <w:tabs>
          <w:tab w:val="left" w:pos="861"/>
        </w:tabs>
        <w:rPr>
          <w:rFonts w:ascii="Times New Roman" w:eastAsia="Calibri" w:hAnsi="Times New Roman" w:cs="Times New Roman"/>
          <w:b/>
          <w:color w:val="000000" w:themeColor="text1"/>
          <w:sz w:val="24"/>
          <w:szCs w:val="24"/>
          <w:lang w:val="sr-Cyrl-RS"/>
        </w:rPr>
      </w:pPr>
    </w:p>
    <w:p w14:paraId="150ACD46" w14:textId="77777777" w:rsidR="00715B0C" w:rsidRDefault="00715B0C" w:rsidP="00715B0C">
      <w:pPr>
        <w:tabs>
          <w:tab w:val="left" w:pos="861"/>
        </w:tabs>
        <w:rPr>
          <w:rFonts w:ascii="Times New Roman" w:eastAsia="Calibri" w:hAnsi="Times New Roman" w:cs="Times New Roman"/>
          <w:b/>
          <w:i/>
          <w:color w:val="FF0000"/>
          <w:sz w:val="24"/>
          <w:szCs w:val="24"/>
          <w:lang w:val="sr-Cyrl-RS"/>
        </w:rPr>
      </w:pPr>
      <w:r>
        <w:rPr>
          <w:rFonts w:ascii="Times New Roman" w:eastAsia="Calibri" w:hAnsi="Times New Roman" w:cs="Times New Roman"/>
          <w:b/>
          <w:i/>
          <w:color w:val="FF0000"/>
          <w:sz w:val="24"/>
          <w:szCs w:val="24"/>
          <w:lang w:val="sr-Cyrl-RS"/>
        </w:rPr>
        <w:t xml:space="preserve"> </w:t>
      </w:r>
    </w:p>
    <w:p w14:paraId="5A71B538"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5742076C" w14:textId="77777777" w:rsidR="00715B0C" w:rsidRPr="00064BCE" w:rsidRDefault="00715B0C" w:rsidP="00715B0C">
      <w:pPr>
        <w:pStyle w:val="Naslov1"/>
        <w:jc w:val="center"/>
        <w:rPr>
          <w:rFonts w:eastAsia="Calibri"/>
          <w:b/>
          <w:bCs/>
        </w:rPr>
      </w:pPr>
      <w:bookmarkStart w:id="16" w:name="_Toc528329904"/>
      <w:r w:rsidRPr="00064BCE">
        <w:rPr>
          <w:rFonts w:eastAsia="Calibri"/>
          <w:b/>
          <w:bCs/>
        </w:rPr>
        <w:t>12. ПЛАНИРАЊЕ ИНСПЕКЦИЈСКИХ НАДЗОРА И СЛУЖБЕНИХ КОНТРОЛА</w:t>
      </w:r>
      <w:bookmarkEnd w:id="16"/>
    </w:p>
    <w:p w14:paraId="1B23B186"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p>
    <w:p w14:paraId="435E1BC0" w14:textId="249A8644"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 xml:space="preserve">За израду Плана коришћени су расположиви подаци у овом </w:t>
      </w:r>
      <w:r w:rsidR="0021424E">
        <w:rPr>
          <w:rFonts w:ascii="Times New Roman" w:eastAsia="Calibri" w:hAnsi="Times New Roman" w:cs="Times New Roman"/>
          <w:color w:val="000000" w:themeColor="text1"/>
          <w:sz w:val="24"/>
          <w:szCs w:val="24"/>
          <w:lang w:val="sr-Cyrl-RS"/>
        </w:rPr>
        <w:t>о</w:t>
      </w:r>
      <w:r>
        <w:rPr>
          <w:rFonts w:ascii="Times New Roman" w:eastAsia="Calibri" w:hAnsi="Times New Roman" w:cs="Times New Roman"/>
          <w:color w:val="000000" w:themeColor="text1"/>
          <w:sz w:val="24"/>
          <w:szCs w:val="24"/>
        </w:rPr>
        <w:t>ргану, о бројном стању пројеката,  за које су издате сагласности на Студије о процени утицаја на животну средину и решења да није потребна процена утицаја на животну средну у складу са Законом о процени утицаја на животну средину ("Службеном гласнику РС", бр. 135/2004 и 36/2009); издатих дозвола за управљање неопасним и инертним отпадима у складу са Законом о управљању отпадом (Сл. гласник РС бр:36/09;88/10</w:t>
      </w:r>
      <w:r w:rsidR="005E03AF">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14/2016</w:t>
      </w:r>
      <w:r w:rsidR="005E03AF">
        <w:rPr>
          <w:rFonts w:ascii="Times New Roman" w:eastAsia="Calibri" w:hAnsi="Times New Roman" w:cs="Times New Roman"/>
          <w:color w:val="000000" w:themeColor="text1"/>
          <w:sz w:val="24"/>
          <w:szCs w:val="24"/>
          <w:lang w:val="sr-Cyrl-RS"/>
        </w:rPr>
        <w:t>, 95/2018.др.закон и 35/2023</w:t>
      </w:r>
      <w:r>
        <w:rPr>
          <w:rFonts w:ascii="Times New Roman" w:eastAsia="Calibri" w:hAnsi="Times New Roman" w:cs="Times New Roman"/>
          <w:color w:val="000000" w:themeColor="text1"/>
          <w:sz w:val="24"/>
          <w:szCs w:val="24"/>
        </w:rPr>
        <w:t xml:space="preserve"> ); и издатих дозвола у складу са Законом о хемикалијама („Службени гласник РС“, бр. 36/09, 88/10, 92/11, 93/12 и 25/15); издатих дозвола у складу са Закон о интегрисаном спречавању и контроли загађивања животне средине („Сл. гласник РС“, бр. 36/2009</w:t>
      </w:r>
      <w:r w:rsidR="005E03AF">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25/2015</w:t>
      </w:r>
      <w:r w:rsidR="005E03AF">
        <w:rPr>
          <w:rFonts w:ascii="Times New Roman" w:eastAsia="Calibri" w:hAnsi="Times New Roman" w:cs="Times New Roman"/>
          <w:color w:val="000000" w:themeColor="text1"/>
          <w:sz w:val="24"/>
          <w:szCs w:val="24"/>
          <w:lang w:val="sr-Cyrl-RS"/>
        </w:rPr>
        <w:t xml:space="preserve"> и 109/2021</w:t>
      </w:r>
      <w:r>
        <w:rPr>
          <w:rFonts w:ascii="Times New Roman" w:eastAsia="Calibri" w:hAnsi="Times New Roman" w:cs="Times New Roman"/>
          <w:color w:val="000000" w:themeColor="text1"/>
          <w:sz w:val="24"/>
          <w:szCs w:val="24"/>
        </w:rPr>
        <w:t>),  као и подаци Агенције за заштиту животне средине, Завода за заштиту природе Србије и др.</w:t>
      </w:r>
    </w:p>
    <w:p w14:paraId="0C5B65D3"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295E17A9" w14:textId="77777777" w:rsidR="00715B0C" w:rsidRPr="00064BCE" w:rsidRDefault="00715B0C" w:rsidP="00715B0C">
      <w:pPr>
        <w:pStyle w:val="Naslov1"/>
        <w:jc w:val="center"/>
        <w:rPr>
          <w:rFonts w:eastAsia="Calibri"/>
          <w:b/>
          <w:bCs/>
        </w:rPr>
      </w:pPr>
      <w:bookmarkStart w:id="17" w:name="_Toc528329905"/>
      <w:r w:rsidRPr="00064BCE">
        <w:rPr>
          <w:rFonts w:eastAsia="Calibri"/>
          <w:b/>
          <w:bCs/>
        </w:rPr>
        <w:lastRenderedPageBreak/>
        <w:t>13. ОЧЕКИВАНИ ОБИМ ВАНРЕДНИХ  АКТИВНОСТИ ИНСПЕКТОРА ЗА ЗАШТИТЕ ЖИВОТНЕ СРЕДИНЕ И МЕРЕ И АКТИВНОСТИ ЗА СПРЕЧАВАЊЕ РАДА НЕРЕГИСТРОВАНИХ СУБЈЕКАТА</w:t>
      </w:r>
      <w:bookmarkEnd w:id="17"/>
    </w:p>
    <w:p w14:paraId="19BE773A" w14:textId="77777777" w:rsidR="00715B0C" w:rsidRPr="00064BCE" w:rsidRDefault="00715B0C" w:rsidP="00715B0C">
      <w:pPr>
        <w:tabs>
          <w:tab w:val="left" w:pos="861"/>
        </w:tabs>
        <w:spacing w:after="0"/>
        <w:jc w:val="both"/>
        <w:rPr>
          <w:rFonts w:ascii="Times New Roman" w:eastAsia="Calibri" w:hAnsi="Times New Roman" w:cs="Times New Roman"/>
          <w:b/>
          <w:bCs/>
          <w:color w:val="000000" w:themeColor="text1"/>
          <w:sz w:val="24"/>
          <w:szCs w:val="24"/>
        </w:rPr>
      </w:pPr>
    </w:p>
    <w:p w14:paraId="3AF0B4D4" w14:textId="242A207B"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Очекивани обим ванредних инспекцијских надзора у периоду у коме ће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се вршити редован инспекцијски надзор, са одговарајућим образложењима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Инспектор заштите животне средине ће у 20</w:t>
      </w:r>
      <w:r w:rsidR="00867D36">
        <w:rPr>
          <w:rFonts w:ascii="Times New Roman" w:eastAsia="Calibri" w:hAnsi="Times New Roman" w:cs="Times New Roman"/>
          <w:color w:val="000000" w:themeColor="text1"/>
          <w:sz w:val="24"/>
          <w:szCs w:val="24"/>
          <w:lang w:val="sr-Cyrl-RS"/>
        </w:rPr>
        <w:t>2</w:t>
      </w:r>
      <w:r w:rsidR="00123863">
        <w:rPr>
          <w:rFonts w:ascii="Times New Roman" w:eastAsia="Calibri" w:hAnsi="Times New Roman" w:cs="Times New Roman"/>
          <w:color w:val="000000" w:themeColor="text1"/>
          <w:sz w:val="24"/>
          <w:szCs w:val="24"/>
          <w:lang w:val="sr-Cyrl-RS"/>
        </w:rPr>
        <w:t>5</w:t>
      </w:r>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години</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поред редовних инспекцијских</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надзора, обављати и ванредне инспекцијске надзоре. </w:t>
      </w:r>
    </w:p>
    <w:p w14:paraId="3F55EACE" w14:textId="75D63CE6"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Анализом расположивих података о извршеним инспекцијским надзорима у</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предходним годинама (броју извршених надзора по представкама грађана и правних</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лица, захтевима надзираних субјаката за утврђујући или потврђујући инспекцијски</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надзор и сл) изведен је очекивани обим ванредних инспекцијских надзора у 20</w:t>
      </w:r>
      <w:r w:rsidR="008409B5">
        <w:rPr>
          <w:rFonts w:ascii="Times New Roman" w:eastAsia="Calibri" w:hAnsi="Times New Roman" w:cs="Times New Roman"/>
          <w:color w:val="000000" w:themeColor="text1"/>
          <w:sz w:val="24"/>
          <w:szCs w:val="24"/>
          <w:lang w:val="sr-Cyrl-RS"/>
        </w:rPr>
        <w:t>2</w:t>
      </w:r>
      <w:r w:rsidR="00123863">
        <w:rPr>
          <w:rFonts w:ascii="Times New Roman" w:eastAsia="Calibri" w:hAnsi="Times New Roman" w:cs="Times New Roman"/>
          <w:color w:val="000000" w:themeColor="text1"/>
          <w:sz w:val="24"/>
          <w:szCs w:val="24"/>
          <w:lang w:val="sr-Cyrl-RS"/>
        </w:rPr>
        <w:t>5</w:t>
      </w:r>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години у појединим областима и то у области:</w:t>
      </w:r>
    </w:p>
    <w:p w14:paraId="1B9DF3A1" w14:textId="067B53F7" w:rsidR="0060462C" w:rsidRPr="0060462C" w:rsidRDefault="0060462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  ИПАРД програми и захтеви због лиценце за трговину горивима за моторна возила </w:t>
      </w:r>
      <w:r w:rsidR="00E04E8B">
        <w:rPr>
          <w:rFonts w:ascii="Times New Roman" w:eastAsia="Calibri" w:hAnsi="Times New Roman" w:cs="Times New Roman"/>
          <w:color w:val="000000" w:themeColor="text1"/>
          <w:sz w:val="24"/>
          <w:szCs w:val="24"/>
          <w:lang w:val="sr-Cyrl-RS"/>
        </w:rPr>
        <w:t>25</w:t>
      </w:r>
      <w:r>
        <w:rPr>
          <w:rFonts w:ascii="Times New Roman" w:eastAsia="Calibri" w:hAnsi="Times New Roman" w:cs="Times New Roman"/>
          <w:color w:val="000000" w:themeColor="text1"/>
          <w:sz w:val="24"/>
          <w:szCs w:val="24"/>
          <w:lang w:val="sr-Cyrl-RS"/>
        </w:rPr>
        <w:t>%</w:t>
      </w:r>
    </w:p>
    <w:p w14:paraId="5E1DA6BE" w14:textId="1D91F70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Поступање произвођача неопасног и инертног отпада - око </w:t>
      </w:r>
      <w:r w:rsidR="00E04E8B">
        <w:rPr>
          <w:rFonts w:ascii="Times New Roman" w:eastAsia="Calibri" w:hAnsi="Times New Roman" w:cs="Times New Roman"/>
          <w:color w:val="000000" w:themeColor="text1"/>
          <w:sz w:val="24"/>
          <w:szCs w:val="24"/>
          <w:lang w:val="sr-Cyrl-RS"/>
        </w:rPr>
        <w:t>15</w:t>
      </w:r>
      <w:r>
        <w:rPr>
          <w:rFonts w:ascii="Times New Roman" w:eastAsia="Calibri" w:hAnsi="Times New Roman" w:cs="Times New Roman"/>
          <w:color w:val="000000" w:themeColor="text1"/>
          <w:sz w:val="24"/>
          <w:szCs w:val="24"/>
        </w:rPr>
        <w:t xml:space="preserve">% од укупног броја извршених инспекцијских надзора. </w:t>
      </w:r>
    </w:p>
    <w:p w14:paraId="3292B2EC" w14:textId="5E766288"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 xml:space="preserve">Заштита од </w:t>
      </w:r>
      <w:r>
        <w:rPr>
          <w:rFonts w:ascii="Times New Roman" w:eastAsia="Calibri" w:hAnsi="Times New Roman" w:cs="Times New Roman"/>
          <w:color w:val="000000" w:themeColor="text1"/>
          <w:sz w:val="24"/>
          <w:szCs w:val="24"/>
        </w:rPr>
        <w:t xml:space="preserve">буке у животној средини – </w:t>
      </w:r>
      <w:r w:rsidR="00E04E8B">
        <w:rPr>
          <w:rFonts w:ascii="Times New Roman" w:eastAsia="Calibri" w:hAnsi="Times New Roman" w:cs="Times New Roman"/>
          <w:color w:val="000000" w:themeColor="text1"/>
          <w:sz w:val="24"/>
          <w:szCs w:val="24"/>
          <w:lang w:val="sr-Cyrl-RS"/>
        </w:rPr>
        <w:t>15</w:t>
      </w:r>
      <w:r>
        <w:rPr>
          <w:rFonts w:ascii="Times New Roman" w:eastAsia="Calibri" w:hAnsi="Times New Roman" w:cs="Times New Roman"/>
          <w:color w:val="000000" w:themeColor="text1"/>
          <w:sz w:val="24"/>
          <w:szCs w:val="24"/>
        </w:rPr>
        <w:t>% од укупног броја надзора</w:t>
      </w:r>
      <w:r>
        <w:rPr>
          <w:rFonts w:ascii="Times New Roman" w:eastAsia="Calibri" w:hAnsi="Times New Roman" w:cs="Times New Roman"/>
          <w:color w:val="000000" w:themeColor="text1"/>
          <w:sz w:val="24"/>
          <w:szCs w:val="24"/>
          <w:lang w:val="sr-Cyrl-RS"/>
        </w:rPr>
        <w:t>;</w:t>
      </w:r>
    </w:p>
    <w:p w14:paraId="17E50056" w14:textId="6BF4711C" w:rsidR="00E6717F" w:rsidRDefault="00E6717F"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 Нерегистровани субјекти </w:t>
      </w:r>
      <w:r w:rsidR="00E04E8B">
        <w:rPr>
          <w:rFonts w:ascii="Times New Roman" w:eastAsia="Calibri" w:hAnsi="Times New Roman" w:cs="Times New Roman"/>
          <w:color w:val="000000" w:themeColor="text1"/>
          <w:sz w:val="24"/>
          <w:szCs w:val="24"/>
          <w:lang w:val="sr-Cyrl-RS"/>
        </w:rPr>
        <w:t>15</w:t>
      </w:r>
      <w:r>
        <w:rPr>
          <w:rFonts w:ascii="Times New Roman" w:eastAsia="Calibri" w:hAnsi="Times New Roman" w:cs="Times New Roman"/>
          <w:color w:val="000000" w:themeColor="text1"/>
          <w:sz w:val="24"/>
          <w:szCs w:val="24"/>
          <w:lang w:val="sr-Cyrl-RS"/>
        </w:rPr>
        <w:t>%</w:t>
      </w:r>
    </w:p>
    <w:p w14:paraId="40E6D0CA" w14:textId="67F1AFE9"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 Заштита ваздуха код стационарних извора загађивања без континуалног мерења- </w:t>
      </w:r>
      <w:r w:rsidR="0060462C" w:rsidRPr="00E04E8B">
        <w:rPr>
          <w:rFonts w:ascii="Times New Roman" w:eastAsia="Calibri" w:hAnsi="Times New Roman" w:cs="Times New Roman"/>
          <w:sz w:val="24"/>
          <w:szCs w:val="24"/>
          <w:lang w:val="sr-Cyrl-RS"/>
        </w:rPr>
        <w:t>15</w:t>
      </w:r>
      <w:r>
        <w:rPr>
          <w:rFonts w:ascii="Times New Roman" w:eastAsia="Calibri" w:hAnsi="Times New Roman" w:cs="Times New Roman"/>
          <w:color w:val="000000" w:themeColor="text1"/>
          <w:sz w:val="24"/>
          <w:szCs w:val="24"/>
          <w:lang w:val="sr-Cyrl-RS"/>
        </w:rPr>
        <w:t>%</w:t>
      </w:r>
    </w:p>
    <w:p w14:paraId="2392A77F" w14:textId="3B3170B3" w:rsidR="00E04E8B" w:rsidRDefault="00E04E8B"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Закон о заштити од нејонизујућих зрачења </w:t>
      </w:r>
      <w:r>
        <w:rPr>
          <w:rFonts w:ascii="Times New Roman" w:eastAsia="Calibri" w:hAnsi="Times New Roman" w:cs="Times New Roman"/>
          <w:color w:val="000000" w:themeColor="text1"/>
          <w:sz w:val="24"/>
          <w:szCs w:val="24"/>
          <w:lang w:val="sr-Cyrl-RS"/>
        </w:rPr>
        <w:t xml:space="preserve">10% </w:t>
      </w:r>
      <w:r>
        <w:rPr>
          <w:rFonts w:ascii="Times New Roman" w:eastAsia="Calibri" w:hAnsi="Times New Roman" w:cs="Times New Roman"/>
          <w:color w:val="000000" w:themeColor="text1"/>
          <w:sz w:val="24"/>
          <w:szCs w:val="24"/>
        </w:rPr>
        <w:t xml:space="preserve">(„Сл. гласник РС“, бр. 36/2009)  </w:t>
      </w:r>
    </w:p>
    <w:p w14:paraId="71E4B30A"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Остало-5 %.</w:t>
      </w:r>
    </w:p>
    <w:p w14:paraId="6DB588C8"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
    <w:p w14:paraId="684D4E20" w14:textId="77777777" w:rsidR="00715B0C" w:rsidRPr="004738CB" w:rsidRDefault="00715B0C" w:rsidP="00715B0C">
      <w:pPr>
        <w:pStyle w:val="Naslov2"/>
        <w:rPr>
          <w:b/>
          <w:bCs/>
          <w:caps/>
        </w:rPr>
      </w:pPr>
      <w:bookmarkStart w:id="18" w:name="_Toc528329906"/>
      <w:r w:rsidRPr="004738CB">
        <w:rPr>
          <w:b/>
          <w:bCs/>
          <w:caps/>
        </w:rPr>
        <w:t>13.1. Очекивани обим</w:t>
      </w:r>
      <w:bookmarkEnd w:id="18"/>
    </w:p>
    <w:p w14:paraId="78BB09FF" w14:textId="77777777" w:rsidR="00715B0C" w:rsidRDefault="00715B0C" w:rsidP="00715B0C">
      <w:pPr>
        <w:tabs>
          <w:tab w:val="left" w:pos="861"/>
        </w:tabs>
        <w:rPr>
          <w:rFonts w:ascii="Times New Roman" w:eastAsia="Calibri" w:hAnsi="Times New Roman" w:cs="Times New Roman"/>
          <w:color w:val="000000" w:themeColor="text1"/>
          <w:sz w:val="24"/>
          <w:szCs w:val="24"/>
        </w:rPr>
      </w:pPr>
    </w:p>
    <w:p w14:paraId="3A7B7CD0" w14:textId="51EE4D4B" w:rsidR="00715B0C" w:rsidRPr="00A172FA" w:rsidRDefault="00715B0C" w:rsidP="00715B0C">
      <w:pPr>
        <w:tabs>
          <w:tab w:val="left" w:pos="861"/>
        </w:tabs>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Очекиваних представки грађана</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1</w:t>
      </w:r>
      <w:r w:rsidR="008B0CC1">
        <w:rPr>
          <w:rFonts w:ascii="Times New Roman" w:eastAsia="Calibri" w:hAnsi="Times New Roman" w:cs="Times New Roman"/>
          <w:color w:val="000000" w:themeColor="text1"/>
          <w:sz w:val="24"/>
          <w:szCs w:val="24"/>
          <w:lang w:val="sr-Cyrl-RS"/>
        </w:rPr>
        <w:t>,5</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месе</w:t>
      </w:r>
      <w:r>
        <w:rPr>
          <w:rFonts w:ascii="Times New Roman" w:eastAsia="Calibri" w:hAnsi="Times New Roman" w:cs="Times New Roman"/>
          <w:color w:val="000000" w:themeColor="text1"/>
          <w:sz w:val="24"/>
          <w:szCs w:val="24"/>
          <w:lang w:val="sr-Cyrl-RS"/>
        </w:rPr>
        <w:t>чно</w:t>
      </w:r>
    </w:p>
    <w:p w14:paraId="2E701719" w14:textId="0EF2B573" w:rsidR="00715B0C" w:rsidRPr="004738CB" w:rsidRDefault="00715B0C" w:rsidP="00715B0C">
      <w:pPr>
        <w:tabs>
          <w:tab w:val="left" w:pos="861"/>
        </w:tabs>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захтева надзираних субјеката</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w:t>
      </w:r>
      <w:r w:rsidR="00B22639">
        <w:rPr>
          <w:rFonts w:ascii="Times New Roman" w:eastAsia="Calibri" w:hAnsi="Times New Roman" w:cs="Times New Roman"/>
          <w:color w:val="000000" w:themeColor="text1"/>
          <w:sz w:val="24"/>
          <w:szCs w:val="24"/>
          <w:lang w:val="sr-Cyrl-RS"/>
        </w:rPr>
        <w:t xml:space="preserve">у 2 </w:t>
      </w:r>
      <w:r>
        <w:rPr>
          <w:rFonts w:ascii="Times New Roman" w:eastAsia="Calibri" w:hAnsi="Times New Roman" w:cs="Times New Roman"/>
          <w:color w:val="000000" w:themeColor="text1"/>
          <w:sz w:val="24"/>
          <w:szCs w:val="24"/>
        </w:rPr>
        <w:t>месе</w:t>
      </w:r>
      <w:r w:rsidR="00B22639">
        <w:rPr>
          <w:rFonts w:ascii="Times New Roman" w:eastAsia="Calibri" w:hAnsi="Times New Roman" w:cs="Times New Roman"/>
          <w:color w:val="000000" w:themeColor="text1"/>
          <w:sz w:val="24"/>
          <w:szCs w:val="24"/>
          <w:lang w:val="sr-Cyrl-RS"/>
        </w:rPr>
        <w:t>ца</w:t>
      </w:r>
    </w:p>
    <w:p w14:paraId="1D32E443" w14:textId="3933BC21" w:rsidR="00715B0C" w:rsidRPr="004738CB" w:rsidRDefault="00715B0C" w:rsidP="00715B0C">
      <w:pPr>
        <w:tabs>
          <w:tab w:val="left" w:pos="861"/>
        </w:tabs>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сазнања о нерегистрованом субјекту</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w:t>
      </w:r>
      <w:r>
        <w:rPr>
          <w:rFonts w:ascii="Times New Roman" w:eastAsia="Calibri" w:hAnsi="Times New Roman" w:cs="Times New Roman"/>
          <w:color w:val="000000" w:themeColor="text1"/>
          <w:sz w:val="24"/>
          <w:szCs w:val="24"/>
          <w:lang w:val="sr-Cyrl-RS"/>
        </w:rPr>
        <w:t xml:space="preserve"> </w:t>
      </w:r>
      <w:r w:rsidR="0060462C">
        <w:rPr>
          <w:rFonts w:ascii="Times New Roman" w:eastAsia="Calibri" w:hAnsi="Times New Roman" w:cs="Times New Roman"/>
          <w:color w:val="000000" w:themeColor="text1"/>
          <w:sz w:val="24"/>
          <w:szCs w:val="24"/>
          <w:lang w:val="sr-Cyrl-RS"/>
        </w:rPr>
        <w:t>3</w:t>
      </w:r>
      <w:r>
        <w:rPr>
          <w:rFonts w:ascii="Times New Roman" w:eastAsia="Calibri" w:hAnsi="Times New Roman" w:cs="Times New Roman"/>
          <w:color w:val="000000" w:themeColor="text1"/>
          <w:sz w:val="24"/>
          <w:szCs w:val="24"/>
          <w:lang w:val="sr-Cyrl-RS"/>
        </w:rPr>
        <w:t xml:space="preserve"> у </w:t>
      </w:r>
      <w:r>
        <w:rPr>
          <w:rFonts w:ascii="Times New Roman" w:eastAsia="Calibri" w:hAnsi="Times New Roman" w:cs="Times New Roman"/>
          <w:color w:val="000000" w:themeColor="text1"/>
          <w:sz w:val="24"/>
          <w:szCs w:val="24"/>
        </w:rPr>
        <w:t>месец</w:t>
      </w:r>
      <w:r>
        <w:rPr>
          <w:rFonts w:ascii="Times New Roman" w:eastAsia="Calibri" w:hAnsi="Times New Roman" w:cs="Times New Roman"/>
          <w:color w:val="000000" w:themeColor="text1"/>
          <w:sz w:val="24"/>
          <w:szCs w:val="24"/>
          <w:lang w:val="sr-Cyrl-RS"/>
        </w:rPr>
        <w:t>а</w:t>
      </w:r>
    </w:p>
    <w:p w14:paraId="446BB16F" w14:textId="77777777" w:rsidR="00715B0C" w:rsidRPr="004738CB" w:rsidRDefault="00715B0C" w:rsidP="00715B0C">
      <w:pPr>
        <w:pStyle w:val="Naslov1"/>
        <w:jc w:val="center"/>
        <w:rPr>
          <w:rFonts w:eastAsia="Calibri"/>
          <w:b/>
          <w:bCs/>
          <w:lang w:val="sr-Cyrl-RS"/>
        </w:rPr>
      </w:pPr>
      <w:bookmarkStart w:id="19" w:name="_Toc528329907"/>
      <w:r w:rsidRPr="004738CB">
        <w:rPr>
          <w:rFonts w:eastAsia="Calibri"/>
          <w:b/>
          <w:bCs/>
          <w:lang w:val="sr-Cyrl-RS"/>
        </w:rPr>
        <w:lastRenderedPageBreak/>
        <w:t>14. САВЕТОДАВНЕ ПОСЕТЕ</w:t>
      </w:r>
      <w:bookmarkEnd w:id="19"/>
    </w:p>
    <w:p w14:paraId="7282DA05" w14:textId="77777777" w:rsidR="00715B0C" w:rsidRDefault="00715B0C" w:rsidP="00715B0C">
      <w:pPr>
        <w:pStyle w:val="Naslov1"/>
        <w:jc w:val="both"/>
        <w:rPr>
          <w:rFonts w:ascii="Times New Roman" w:eastAsia="Calibri" w:hAnsi="Times New Roman" w:cs="Times New Roman"/>
          <w:sz w:val="24"/>
          <w:szCs w:val="24"/>
        </w:rPr>
      </w:pPr>
      <w:bookmarkStart w:id="20" w:name="_Toc528329908"/>
      <w:r>
        <w:rPr>
          <w:rFonts w:ascii="Times New Roman" w:eastAsia="Calibri" w:hAnsi="Times New Roman" w:cs="Times New Roman"/>
          <w:sz w:val="24"/>
          <w:szCs w:val="24"/>
        </w:rPr>
        <w:t>Инспектор предузима или изриче превентивне мере ако је то потребно да би се</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искључила вероватноћа настанка незаконитости и штетних последица.</w:t>
      </w:r>
      <w:bookmarkEnd w:id="20"/>
    </w:p>
    <w:p w14:paraId="20F2E4D5" w14:textId="77777777" w:rsidR="00715B0C" w:rsidRDefault="00715B0C" w:rsidP="00715B0C">
      <w:pPr>
        <w:pStyle w:val="Naslov1"/>
        <w:spacing w:before="0"/>
        <w:jc w:val="both"/>
        <w:rPr>
          <w:rFonts w:ascii="Times New Roman" w:eastAsia="Calibri" w:hAnsi="Times New Roman" w:cs="Times New Roman"/>
          <w:sz w:val="24"/>
          <w:szCs w:val="24"/>
          <w:lang w:val="sr-Cyrl-RS"/>
        </w:rPr>
      </w:pPr>
      <w:bookmarkStart w:id="21" w:name="_Toc528329909"/>
      <w:r>
        <w:rPr>
          <w:rFonts w:ascii="Times New Roman" w:eastAsia="Calibri" w:hAnsi="Times New Roman" w:cs="Times New Roman"/>
          <w:sz w:val="24"/>
          <w:szCs w:val="24"/>
          <w:lang w:val="sr-Cyrl-RS"/>
        </w:rPr>
        <w:t xml:space="preserve">Кроз саветодавне посете вршиће се: </w:t>
      </w:r>
      <w:r>
        <w:rPr>
          <w:rFonts w:ascii="Times New Roman" w:eastAsia="Calibri" w:hAnsi="Times New Roman" w:cs="Times New Roman"/>
          <w:sz w:val="24"/>
          <w:szCs w:val="24"/>
        </w:rPr>
        <w:t>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пружање стручне и саветодавне подршке (давањем мишљења, објашњења, одговора на питања, издавањем аката о примени прописа и сл.);</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указивање надзираном субјекту на могућност наступања забрањених или штетних последица његовог пословања или поступања;</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предлагање предузимања радњи ради отклањања узрока таквих последица;</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друге мере којима се постиже превентивна улога инспекцијског надзора.</w:t>
      </w:r>
      <w:bookmarkEnd w:id="21"/>
    </w:p>
    <w:p w14:paraId="21419254" w14:textId="5C706189" w:rsidR="00715B0C" w:rsidRDefault="00715B0C" w:rsidP="00715B0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Планиран број службених саветодавних посета је </w:t>
      </w:r>
      <w:r w:rsidR="0060462C">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купно </w:t>
      </w:r>
      <w:r w:rsidR="008B0CC1">
        <w:rPr>
          <w:rFonts w:ascii="Times New Roman" w:hAnsi="Times New Roman" w:cs="Times New Roman"/>
          <w:sz w:val="24"/>
          <w:szCs w:val="24"/>
          <w:lang w:val="sr-Cyrl-RS"/>
        </w:rPr>
        <w:t>4</w:t>
      </w:r>
      <w:r w:rsidR="00892A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 20</w:t>
      </w:r>
      <w:r w:rsidR="008409B5">
        <w:rPr>
          <w:rFonts w:ascii="Times New Roman" w:hAnsi="Times New Roman" w:cs="Times New Roman"/>
          <w:sz w:val="24"/>
          <w:szCs w:val="24"/>
          <w:lang w:val="sr-Cyrl-RS"/>
        </w:rPr>
        <w:t>2</w:t>
      </w:r>
      <w:r w:rsidR="008B0CC1">
        <w:rPr>
          <w:rFonts w:ascii="Times New Roman" w:hAnsi="Times New Roman" w:cs="Times New Roman"/>
          <w:sz w:val="24"/>
          <w:szCs w:val="24"/>
          <w:lang w:val="sr-Cyrl-RS"/>
        </w:rPr>
        <w:t>5</w:t>
      </w:r>
      <w:r>
        <w:rPr>
          <w:rFonts w:ascii="Times New Roman" w:hAnsi="Times New Roman" w:cs="Times New Roman"/>
          <w:sz w:val="24"/>
          <w:szCs w:val="24"/>
          <w:lang w:val="sr-Cyrl-RS"/>
        </w:rPr>
        <w:t>. годину</w:t>
      </w:r>
      <w:r w:rsidR="00892A89">
        <w:rPr>
          <w:rFonts w:ascii="Times New Roman" w:hAnsi="Times New Roman" w:cs="Times New Roman"/>
          <w:sz w:val="24"/>
          <w:szCs w:val="24"/>
          <w:lang w:val="sr-Cyrl-RS"/>
        </w:rPr>
        <w:t>(код оператера који управљају отпадом</w:t>
      </w:r>
      <w:r w:rsidR="008B0CC1">
        <w:rPr>
          <w:rFonts w:ascii="Times New Roman" w:hAnsi="Times New Roman" w:cs="Times New Roman"/>
          <w:sz w:val="24"/>
          <w:szCs w:val="24"/>
          <w:lang w:val="sr-Cyrl-RS"/>
        </w:rPr>
        <w:t xml:space="preserve"> и отпадним јестивим уљима</w:t>
      </w:r>
      <w:r w:rsidR="00892A89">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p>
    <w:p w14:paraId="6B9756E9" w14:textId="77777777" w:rsidR="00715B0C" w:rsidRPr="004738CB" w:rsidRDefault="00715B0C" w:rsidP="00715B0C">
      <w:pPr>
        <w:pStyle w:val="Naslov1"/>
        <w:jc w:val="center"/>
        <w:rPr>
          <w:rFonts w:eastAsia="Calibri"/>
          <w:b/>
          <w:bCs/>
        </w:rPr>
      </w:pPr>
      <w:bookmarkStart w:id="22" w:name="_Toc528329910"/>
      <w:r w:rsidRPr="004738CB">
        <w:rPr>
          <w:rFonts w:eastAsia="Calibri"/>
          <w:b/>
          <w:bCs/>
        </w:rPr>
        <w:t>15. МЕРЕ И АКТИВНОСТИ ЗА СПРЕЧАВАЊЕ РАДА НЕРЕГИСТРОВАНИХ СУБЈЕКАТА</w:t>
      </w:r>
      <w:bookmarkEnd w:id="22"/>
    </w:p>
    <w:p w14:paraId="27EE23E7"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
    <w:p w14:paraId="75E4271D" w14:textId="6E6A1131"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Један од главних приоритета Инспекције за заштиту животне средине кроз све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инспекцијске надзоре током 20</w:t>
      </w:r>
      <w:r w:rsidR="00867D36">
        <w:rPr>
          <w:rFonts w:ascii="Times New Roman" w:eastAsia="Calibri" w:hAnsi="Times New Roman" w:cs="Times New Roman"/>
          <w:color w:val="000000" w:themeColor="text1"/>
          <w:sz w:val="24"/>
          <w:szCs w:val="24"/>
          <w:lang w:val="sr-Cyrl-RS"/>
        </w:rPr>
        <w:t>2</w:t>
      </w:r>
      <w:r w:rsidR="00B2796E">
        <w:rPr>
          <w:rFonts w:ascii="Times New Roman" w:eastAsia="Calibri" w:hAnsi="Times New Roman" w:cs="Times New Roman"/>
          <w:color w:val="000000" w:themeColor="text1"/>
          <w:sz w:val="24"/>
          <w:szCs w:val="24"/>
          <w:lang w:val="sr-Cyrl-RS"/>
        </w:rPr>
        <w:t>5</w:t>
      </w:r>
      <w:r>
        <w:rPr>
          <w:rFonts w:ascii="Times New Roman" w:eastAsia="Calibri" w:hAnsi="Times New Roman" w:cs="Times New Roman"/>
          <w:color w:val="000000" w:themeColor="text1"/>
          <w:sz w:val="24"/>
          <w:szCs w:val="24"/>
        </w:rPr>
        <w:t>. године и даље јесте смањење броја нерегистрованих</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привредних субјеката. Ови инспекцијски надзори вршиће се у складу са чланом 33.</w:t>
      </w:r>
      <w:r>
        <w:rPr>
          <w:rFonts w:ascii="Times New Roman" w:eastAsia="Calibri" w:hAnsi="Times New Roman" w:cs="Times New Roman"/>
          <w:color w:val="000000" w:themeColor="text1"/>
          <w:sz w:val="24"/>
          <w:szCs w:val="24"/>
          <w:lang w:val="sr-Cyrl-RS"/>
        </w:rPr>
        <w:t xml:space="preserve"> </w:t>
      </w:r>
      <w:r w:rsidR="00C70FE7">
        <w:rPr>
          <w:rFonts w:ascii="Times New Roman" w:eastAsia="Calibri" w:hAnsi="Times New Roman" w:cs="Times New Roman"/>
          <w:color w:val="000000" w:themeColor="text1"/>
          <w:sz w:val="24"/>
          <w:szCs w:val="24"/>
        </w:rPr>
        <w:t>Закона о инспекцијском надзору</w:t>
      </w:r>
      <w:r w:rsidR="00C70FE7">
        <w:rPr>
          <w:rFonts w:ascii="Times New Roman" w:eastAsia="Calibri" w:hAnsi="Times New Roman" w:cs="Times New Roman"/>
          <w:color w:val="000000" w:themeColor="text1"/>
          <w:sz w:val="24"/>
          <w:szCs w:val="24"/>
          <w:lang w:val="sr-Cyrl-RS"/>
        </w:rPr>
        <w:t xml:space="preserve"> и одговарајућој методологији </w:t>
      </w:r>
      <w:r w:rsidR="002C4B24">
        <w:rPr>
          <w:rFonts w:ascii="Times New Roman" w:eastAsia="Calibri" w:hAnsi="Times New Roman" w:cs="Times New Roman"/>
          <w:color w:val="000000" w:themeColor="text1"/>
          <w:sz w:val="24"/>
          <w:szCs w:val="24"/>
          <w:lang w:val="sr-Cyrl-RS"/>
        </w:rPr>
        <w:t xml:space="preserve">(МДУЛС- Стручно-методолошка објашњења о поступању инспекција према нерегистрованим субјектима) </w:t>
      </w:r>
      <w:r>
        <w:rPr>
          <w:rFonts w:ascii="Times New Roman" w:eastAsia="Calibri" w:hAnsi="Times New Roman" w:cs="Times New Roman"/>
          <w:color w:val="000000" w:themeColor="text1"/>
          <w:sz w:val="24"/>
          <w:szCs w:val="24"/>
          <w:lang w:val="sr-Cyrl-RS"/>
        </w:rPr>
        <w:t xml:space="preserve">према субјектима који </w:t>
      </w:r>
      <w:r>
        <w:rPr>
          <w:rFonts w:ascii="Times New Roman" w:eastAsia="Calibri" w:hAnsi="Times New Roman" w:cs="Times New Roman"/>
          <w:color w:val="000000" w:themeColor="text1"/>
          <w:sz w:val="24"/>
          <w:szCs w:val="24"/>
        </w:rPr>
        <w:t>нису уписан</w:t>
      </w:r>
      <w:r>
        <w:rPr>
          <w:rFonts w:ascii="Times New Roman" w:eastAsia="Calibri" w:hAnsi="Times New Roman" w:cs="Times New Roman"/>
          <w:color w:val="000000" w:themeColor="text1"/>
          <w:sz w:val="24"/>
          <w:szCs w:val="24"/>
          <w:lang w:val="sr-Cyrl-RS"/>
        </w:rPr>
        <w:t>и</w:t>
      </w:r>
      <w:r>
        <w:rPr>
          <w:rFonts w:ascii="Times New Roman" w:eastAsia="Calibri" w:hAnsi="Times New Roman" w:cs="Times New Roman"/>
          <w:color w:val="000000" w:themeColor="text1"/>
          <w:sz w:val="24"/>
          <w:szCs w:val="24"/>
        </w:rPr>
        <w:t xml:space="preserve"> у одговарајући посебни регистар или евиденцију коју води надлежни орган или организација или то чини без сагласности надлежног органа или организације (дозвола), или без пријаве надлежном органу или организацији, када је наведени упис, сагласност или пријава прописана као услов за обављање те делатности или вршење те активности</w:t>
      </w:r>
      <w:r>
        <w:rPr>
          <w:rFonts w:ascii="Times New Roman" w:eastAsia="Calibri" w:hAnsi="Times New Roman" w:cs="Times New Roman"/>
          <w:color w:val="000000" w:themeColor="text1"/>
          <w:sz w:val="24"/>
          <w:szCs w:val="24"/>
          <w:lang w:val="sr-Cyrl-RS"/>
        </w:rPr>
        <w:t>.</w:t>
      </w:r>
    </w:p>
    <w:p w14:paraId="4CBD6757" w14:textId="138E7F41"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Инспекција за заштиту животне средине ће  пружати информације у електронској форми заинтересованим лицима о законским обавезама надзираних субјеката по питањима везаних за прибављање сагласности, дозвола,   извештаја и др., аката из области заштите животне средине;</w:t>
      </w:r>
    </w:p>
    <w:p w14:paraId="19324C59"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обављаће надзор над нерегистрованим субјектима према:</w:t>
      </w:r>
    </w:p>
    <w:p w14:paraId="39A7C0B5"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Плану инспекцијског надзора</w:t>
      </w:r>
      <w:r>
        <w:rPr>
          <w:rFonts w:ascii="Times New Roman" w:eastAsia="Calibri" w:hAnsi="Times New Roman" w:cs="Times New Roman"/>
          <w:color w:val="000000" w:themeColor="text1"/>
          <w:sz w:val="24"/>
          <w:szCs w:val="24"/>
          <w:lang w:val="sr-Cyrl-RS"/>
        </w:rPr>
        <w:t xml:space="preserve"> и </w:t>
      </w:r>
      <w:r>
        <w:rPr>
          <w:rFonts w:ascii="Times New Roman" w:eastAsia="Calibri" w:hAnsi="Times New Roman" w:cs="Times New Roman"/>
          <w:color w:val="000000" w:themeColor="text1"/>
          <w:sz w:val="24"/>
          <w:szCs w:val="24"/>
        </w:rPr>
        <w:t>када није предвиђен планом;</w:t>
      </w:r>
    </w:p>
    <w:p w14:paraId="7398B971"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без обавештења о предстојећем инспекцијском надзору;</w:t>
      </w:r>
    </w:p>
    <w:p w14:paraId="450F0E26"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без издавања налога за инспекцијски надзор</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у границама предмета које инспектор утврђује током трајања инспекцијског надзора и предузимати мере забране и казнене мере у складу са посебним законским одредбама.</w:t>
      </w:r>
    </w:p>
    <w:p w14:paraId="6D9EA96F" w14:textId="77777777" w:rsidR="00715B0C" w:rsidRDefault="00715B0C" w:rsidP="00715B0C">
      <w:pPr>
        <w:pStyle w:val="Naslov1"/>
        <w:rPr>
          <w:rFonts w:ascii="Arial" w:eastAsia="Calibri" w:hAnsi="Arial" w:cs="Arial"/>
          <w:sz w:val="22"/>
          <w:szCs w:val="22"/>
        </w:rPr>
      </w:pPr>
      <w:r>
        <w:rPr>
          <w:rFonts w:ascii="Arial" w:eastAsia="Calibri" w:hAnsi="Arial" w:cs="Arial"/>
          <w:sz w:val="22"/>
          <w:szCs w:val="22"/>
        </w:rPr>
        <w:t xml:space="preserve">    </w:t>
      </w:r>
    </w:p>
    <w:p w14:paraId="7AD6FB29" w14:textId="77777777" w:rsidR="00715B0C" w:rsidRPr="00E16977" w:rsidRDefault="00715B0C" w:rsidP="00715B0C">
      <w:pPr>
        <w:spacing w:after="0"/>
        <w:rPr>
          <w:rFonts w:ascii="Arial" w:eastAsia="Calibri" w:hAnsi="Arial" w:cs="Arial"/>
          <w:lang w:val="sr-Cyrl-RS"/>
        </w:rPr>
        <w:sectPr w:rsidR="00715B0C" w:rsidRPr="00E16977">
          <w:pgSz w:w="11906" w:h="16838"/>
          <w:pgMar w:top="1417" w:right="1417" w:bottom="1417" w:left="1417" w:header="708" w:footer="708" w:gutter="0"/>
          <w:cols w:space="720"/>
        </w:sectPr>
      </w:pPr>
    </w:p>
    <w:p w14:paraId="246E4D35" w14:textId="366A8548" w:rsidR="00715B0C" w:rsidRPr="004738CB" w:rsidRDefault="00715B0C" w:rsidP="00715B0C">
      <w:pPr>
        <w:pStyle w:val="Naslov1"/>
        <w:rPr>
          <w:rFonts w:eastAsia="Calibri"/>
          <w:b/>
          <w:bCs/>
          <w:lang w:val="sr-Cyrl-RS"/>
        </w:rPr>
      </w:pPr>
    </w:p>
    <w:p w14:paraId="3694A0BA" w14:textId="213098E9" w:rsidR="00715B0C" w:rsidRPr="00313EFF" w:rsidRDefault="00715B0C" w:rsidP="00715B0C">
      <w:pPr>
        <w:pStyle w:val="Naslov1"/>
        <w:jc w:val="center"/>
        <w:rPr>
          <w:lang w:val="sr-Cyrl-RS"/>
        </w:rPr>
      </w:pPr>
      <w:bookmarkStart w:id="23" w:name="_Toc528329912"/>
      <w:r w:rsidRPr="004738CB">
        <w:rPr>
          <w:rFonts w:eastAsia="Calibri"/>
          <w:b/>
          <w:bCs/>
        </w:rPr>
        <w:t>16. СПИСАК ПРИВРЕДНИХ СУБЈЕКАТА КОЈИ СУ ПРЕДМЕТ ИНСПЕКЦИЈСКОГ   НАДЗОРА</w:t>
      </w:r>
      <w:r w:rsidRPr="004738CB">
        <w:rPr>
          <w:b/>
          <w:bCs/>
          <w:lang w:val="sr-Cyrl-RS"/>
        </w:rPr>
        <w:t xml:space="preserve"> У 20</w:t>
      </w:r>
      <w:r w:rsidR="008409B5">
        <w:rPr>
          <w:b/>
          <w:bCs/>
          <w:lang w:val="sr-Cyrl-RS"/>
        </w:rPr>
        <w:t>2</w:t>
      </w:r>
      <w:r w:rsidR="00B2796E">
        <w:rPr>
          <w:b/>
          <w:bCs/>
          <w:lang w:val="sr-Cyrl-RS"/>
        </w:rPr>
        <w:t>5</w:t>
      </w:r>
      <w:r w:rsidRPr="004738CB">
        <w:rPr>
          <w:b/>
          <w:bCs/>
          <w:lang w:val="sr-Cyrl-RS"/>
        </w:rPr>
        <w:t>. ГОДИНИ</w:t>
      </w:r>
      <w:bookmarkEnd w:id="23"/>
    </w:p>
    <w:p w14:paraId="7EE6DB6E" w14:textId="0F0B7FF7" w:rsidR="00B734E3" w:rsidRDefault="00B734E3" w:rsidP="00C97D97">
      <w:pPr>
        <w:pStyle w:val="Naslov1"/>
        <w:jc w:val="center"/>
        <w:rPr>
          <w:rFonts w:eastAsia="Calibri"/>
          <w:lang w:val="sr-Cyrl-RS"/>
        </w:rPr>
      </w:pPr>
    </w:p>
    <w:p w14:paraId="2F87EE1A" w14:textId="77777777" w:rsidR="00E16977" w:rsidRDefault="00E16977" w:rsidP="00E16977">
      <w:pPr>
        <w:rPr>
          <w:lang w:val="sr-Cyrl-RS"/>
        </w:rPr>
      </w:pPr>
    </w:p>
    <w:p w14:paraId="0CC63836" w14:textId="77777777" w:rsidR="00E16977" w:rsidRDefault="00E16977" w:rsidP="00E16977">
      <w:pPr>
        <w:rPr>
          <w:lang w:val="sr-Cyrl-RS"/>
        </w:rPr>
      </w:pPr>
    </w:p>
    <w:p w14:paraId="2B671E26" w14:textId="77777777" w:rsidR="00E16977" w:rsidRDefault="00E16977" w:rsidP="00E16977">
      <w:pPr>
        <w:rPr>
          <w:lang w:val="sr-Cyrl-RS"/>
        </w:rPr>
      </w:pPr>
    </w:p>
    <w:p w14:paraId="2DFC69ED" w14:textId="77777777" w:rsidR="00E16977" w:rsidRDefault="00E16977" w:rsidP="00E16977">
      <w:pPr>
        <w:rPr>
          <w:lang w:val="sr-Cyrl-RS"/>
        </w:rPr>
      </w:pPr>
    </w:p>
    <w:p w14:paraId="477885EF" w14:textId="77777777" w:rsidR="00E16977" w:rsidRDefault="00E16977" w:rsidP="00E16977">
      <w:pPr>
        <w:rPr>
          <w:lang w:val="sr-Cyrl-RS"/>
        </w:rPr>
      </w:pPr>
    </w:p>
    <w:p w14:paraId="75B6FDAF" w14:textId="77777777" w:rsidR="00E16977" w:rsidRDefault="00E16977" w:rsidP="00E16977">
      <w:pPr>
        <w:rPr>
          <w:lang w:val="sr-Cyrl-RS"/>
        </w:rPr>
      </w:pPr>
    </w:p>
    <w:p w14:paraId="082F16F1" w14:textId="77777777" w:rsidR="00E16977" w:rsidRDefault="00E16977" w:rsidP="00E16977">
      <w:pPr>
        <w:rPr>
          <w:lang w:val="sr-Cyrl-RS"/>
        </w:rPr>
      </w:pPr>
    </w:p>
    <w:p w14:paraId="118FD27A" w14:textId="77777777" w:rsidR="00E16977" w:rsidRDefault="00E16977" w:rsidP="00E16977">
      <w:pPr>
        <w:rPr>
          <w:lang w:val="sr-Cyrl-RS"/>
        </w:rPr>
      </w:pPr>
    </w:p>
    <w:p w14:paraId="558A4B44" w14:textId="77777777" w:rsidR="00E16977" w:rsidRDefault="00E16977" w:rsidP="00E16977">
      <w:pPr>
        <w:rPr>
          <w:lang w:val="sr-Cyrl-RS"/>
        </w:rPr>
      </w:pPr>
    </w:p>
    <w:p w14:paraId="35764B57" w14:textId="77777777" w:rsidR="00E16977" w:rsidRDefault="00E16977" w:rsidP="00E16977">
      <w:pPr>
        <w:rPr>
          <w:lang w:val="sr-Cyrl-RS"/>
        </w:rPr>
      </w:pPr>
    </w:p>
    <w:p w14:paraId="16352811" w14:textId="77777777" w:rsidR="00E16977" w:rsidRDefault="00E16977" w:rsidP="00E16977">
      <w:pPr>
        <w:rPr>
          <w:lang w:val="sr-Cyrl-RS"/>
        </w:rPr>
      </w:pPr>
    </w:p>
    <w:p w14:paraId="213F9A2E" w14:textId="77777777" w:rsidR="00E16977" w:rsidRDefault="00E16977" w:rsidP="00E16977">
      <w:pPr>
        <w:rPr>
          <w:lang w:val="sr-Cyrl-RS"/>
        </w:rPr>
      </w:pPr>
    </w:p>
    <w:p w14:paraId="200AADC8" w14:textId="77777777" w:rsidR="00E16977" w:rsidRDefault="00E16977" w:rsidP="00E16977">
      <w:pPr>
        <w:rPr>
          <w:lang w:val="sr-Cyrl-RS"/>
        </w:rPr>
      </w:pPr>
    </w:p>
    <w:p w14:paraId="104ED764" w14:textId="63DFF179" w:rsidR="00E16977" w:rsidRPr="00E16977" w:rsidRDefault="00E16977" w:rsidP="00E16977">
      <w:pPr>
        <w:rPr>
          <w:b/>
          <w:sz w:val="28"/>
          <w:szCs w:val="28"/>
          <w:lang w:val="sr-Cyrl-RS"/>
        </w:rPr>
      </w:pPr>
      <w:r w:rsidRPr="00E16977">
        <w:rPr>
          <w:b/>
          <w:sz w:val="28"/>
          <w:szCs w:val="28"/>
          <w:lang w:val="sr-Cyrl-RS"/>
        </w:rPr>
        <w:lastRenderedPageBreak/>
        <w:t>Табела 1.</w:t>
      </w:r>
    </w:p>
    <w:tbl>
      <w:tblPr>
        <w:tblpPr w:leftFromText="180" w:rightFromText="180" w:vertAnchor="page" w:horzAnchor="margin" w:tblpX="-176" w:tblpY="2314"/>
        <w:tblW w:w="13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75"/>
        <w:gridCol w:w="1564"/>
        <w:gridCol w:w="2104"/>
        <w:gridCol w:w="568"/>
        <w:gridCol w:w="709"/>
        <w:gridCol w:w="710"/>
        <w:gridCol w:w="710"/>
        <w:gridCol w:w="710"/>
        <w:gridCol w:w="668"/>
        <w:gridCol w:w="751"/>
        <w:gridCol w:w="710"/>
        <w:gridCol w:w="710"/>
        <w:gridCol w:w="709"/>
        <w:gridCol w:w="694"/>
        <w:gridCol w:w="618"/>
      </w:tblGrid>
      <w:tr w:rsidR="00351E92" w:rsidRPr="005264A8" w14:paraId="79873C9E" w14:textId="77777777" w:rsidTr="002A55A4">
        <w:trPr>
          <w:trHeight w:val="551"/>
        </w:trPr>
        <w:tc>
          <w:tcPr>
            <w:tcW w:w="1975" w:type="dxa"/>
          </w:tcPr>
          <w:p w14:paraId="2CE787F8" w14:textId="1067E4C9" w:rsidR="00351E92" w:rsidRPr="00F46AE4" w:rsidRDefault="00351E92" w:rsidP="00351E92">
            <w:pPr>
              <w:pStyle w:val="Bezrazmaka"/>
              <w:rPr>
                <w:b/>
                <w:bCs/>
                <w:lang w:val="sr-Cyrl-RS"/>
              </w:rPr>
            </w:pPr>
            <w:r>
              <w:rPr>
                <w:rFonts w:ascii="Times New Roman" w:hAnsi="Times New Roman" w:cs="Times New Roman"/>
                <w:b/>
                <w:sz w:val="18"/>
                <w:szCs w:val="18"/>
                <w:lang w:val="sr-Cyrl-RS"/>
              </w:rPr>
              <w:t xml:space="preserve">ЈП </w:t>
            </w:r>
            <w:r w:rsidR="00B22639">
              <w:rPr>
                <w:rFonts w:ascii="Times New Roman" w:hAnsi="Times New Roman" w:cs="Times New Roman"/>
                <w:b/>
                <w:sz w:val="18"/>
                <w:szCs w:val="18"/>
                <w:lang w:val="sr-Cyrl-RS"/>
              </w:rPr>
              <w:t>„</w:t>
            </w:r>
            <w:r>
              <w:rPr>
                <w:rFonts w:ascii="Times New Roman" w:hAnsi="Times New Roman" w:cs="Times New Roman"/>
                <w:b/>
                <w:sz w:val="18"/>
                <w:szCs w:val="18"/>
                <w:lang w:val="sr-Cyrl-RS"/>
              </w:rPr>
              <w:t>Ковински комуналац</w:t>
            </w:r>
            <w:r w:rsidR="00B22639">
              <w:rPr>
                <w:rFonts w:ascii="Times New Roman" w:hAnsi="Times New Roman" w:cs="Times New Roman"/>
                <w:b/>
                <w:sz w:val="18"/>
                <w:szCs w:val="18"/>
                <w:lang w:val="sr-Cyrl-RS"/>
              </w:rPr>
              <w:t>“</w:t>
            </w:r>
          </w:p>
        </w:tc>
        <w:tc>
          <w:tcPr>
            <w:tcW w:w="1564" w:type="dxa"/>
          </w:tcPr>
          <w:p w14:paraId="4957F3F5" w14:textId="7A967629" w:rsidR="00351E92" w:rsidRPr="006C2E52" w:rsidRDefault="00351E92" w:rsidP="00351E92">
            <w:pPr>
              <w:pStyle w:val="Bezrazmaka"/>
              <w:rPr>
                <w:lang w:val="sr-Cyrl-RS"/>
              </w:rPr>
            </w:pPr>
            <w:r>
              <w:rPr>
                <w:rFonts w:ascii="Times New Roman" w:hAnsi="Times New Roman" w:cs="Times New Roman"/>
                <w:sz w:val="18"/>
                <w:szCs w:val="18"/>
                <w:lang w:val="sr-Cyrl-RS"/>
              </w:rPr>
              <w:t>Комунална делатнос</w:t>
            </w:r>
            <w:r w:rsidR="00B23BD3">
              <w:rPr>
                <w:rFonts w:ascii="Times New Roman" w:hAnsi="Times New Roman" w:cs="Times New Roman"/>
                <w:sz w:val="18"/>
                <w:szCs w:val="18"/>
                <w:lang w:val="sr-Cyrl-RS"/>
              </w:rPr>
              <w:t>т</w:t>
            </w:r>
            <w:r>
              <w:rPr>
                <w:rFonts w:ascii="Times New Roman" w:hAnsi="Times New Roman" w:cs="Times New Roman"/>
                <w:sz w:val="18"/>
                <w:szCs w:val="18"/>
                <w:lang w:val="sr-Cyrl-RS"/>
              </w:rPr>
              <w:t xml:space="preserve"> </w:t>
            </w:r>
          </w:p>
        </w:tc>
        <w:tc>
          <w:tcPr>
            <w:tcW w:w="2104" w:type="dxa"/>
            <w:tcBorders>
              <w:bottom w:val="single" w:sz="4" w:space="0" w:color="auto"/>
            </w:tcBorders>
          </w:tcPr>
          <w:p w14:paraId="377D5031" w14:textId="77777777" w:rsidR="00351E92" w:rsidRDefault="00351E92" w:rsidP="00351E92">
            <w:pPr>
              <w:pStyle w:val="Bezrazmaka"/>
              <w:rPr>
                <w:rFonts w:ascii="Times New Roman" w:hAnsi="Times New Roman" w:cs="Times New Roman"/>
                <w:b/>
                <w:sz w:val="18"/>
                <w:szCs w:val="18"/>
                <w:lang w:val="sr-Cyrl-RS"/>
              </w:rPr>
            </w:pPr>
            <w:r>
              <w:rPr>
                <w:rFonts w:ascii="Times New Roman" w:hAnsi="Times New Roman" w:cs="Times New Roman"/>
                <w:b/>
                <w:sz w:val="18"/>
                <w:szCs w:val="18"/>
                <w:lang w:val="sr-Cyrl-RS"/>
              </w:rPr>
              <w:t>Неопасан инертан отпад</w:t>
            </w:r>
            <w:r w:rsidR="005E6A52">
              <w:rPr>
                <w:rFonts w:ascii="Times New Roman" w:hAnsi="Times New Roman" w:cs="Times New Roman"/>
                <w:b/>
                <w:sz w:val="18"/>
                <w:szCs w:val="18"/>
                <w:lang w:val="sr-Cyrl-RS"/>
              </w:rPr>
              <w:t xml:space="preserve"> </w:t>
            </w:r>
          </w:p>
          <w:p w14:paraId="2B4AD0E4" w14:textId="10F3EE43" w:rsidR="005E6A52" w:rsidRPr="00CF0560" w:rsidRDefault="005E6A52" w:rsidP="00351E92">
            <w:pPr>
              <w:pStyle w:val="Bezrazmaka"/>
              <w:rPr>
                <w:lang w:val="sr-Cyrl-RS"/>
              </w:rPr>
            </w:pPr>
            <w:r>
              <w:rPr>
                <w:rFonts w:ascii="Times New Roman" w:hAnsi="Times New Roman" w:cs="Times New Roman"/>
                <w:b/>
                <w:sz w:val="18"/>
                <w:szCs w:val="18"/>
                <w:lang w:val="sr-Cyrl-RS"/>
              </w:rPr>
              <w:t>Ризик:</w:t>
            </w:r>
            <w:r w:rsidR="006C7779">
              <w:rPr>
                <w:rFonts w:ascii="Times New Roman" w:hAnsi="Times New Roman" w:cs="Times New Roman"/>
                <w:b/>
                <w:sz w:val="18"/>
                <w:szCs w:val="18"/>
                <w:lang w:val="sr-Cyrl-RS"/>
              </w:rPr>
              <w:t>средњи</w:t>
            </w:r>
          </w:p>
        </w:tc>
        <w:tc>
          <w:tcPr>
            <w:tcW w:w="568" w:type="dxa"/>
            <w:tcBorders>
              <w:bottom w:val="single" w:sz="4" w:space="0" w:color="auto"/>
            </w:tcBorders>
          </w:tcPr>
          <w:p w14:paraId="703C7545" w14:textId="59CFF037" w:rsidR="00351E92" w:rsidRPr="009D6261" w:rsidRDefault="00351E92" w:rsidP="00351E92">
            <w:pPr>
              <w:pStyle w:val="Bezrazmaka"/>
              <w:rPr>
                <w:sz w:val="24"/>
                <w:szCs w:val="24"/>
                <w:lang w:val="sr-Cyrl-RS"/>
              </w:rPr>
            </w:pPr>
          </w:p>
        </w:tc>
        <w:tc>
          <w:tcPr>
            <w:tcW w:w="709" w:type="dxa"/>
            <w:tcBorders>
              <w:bottom w:val="single" w:sz="4" w:space="0" w:color="auto"/>
            </w:tcBorders>
          </w:tcPr>
          <w:p w14:paraId="5A6BCBFB" w14:textId="193F5B14" w:rsidR="00351E92" w:rsidRPr="00351E92" w:rsidRDefault="00255F41" w:rsidP="00351E92">
            <w:pPr>
              <w:pStyle w:val="Bezrazmaka"/>
              <w:rPr>
                <w:sz w:val="24"/>
                <w:szCs w:val="24"/>
                <w:lang w:val="sr-Cyrl-RS"/>
              </w:rPr>
            </w:pPr>
            <w:r>
              <w:rPr>
                <w:sz w:val="24"/>
                <w:szCs w:val="24"/>
                <w:lang w:val="sr-Cyrl-RS"/>
              </w:rPr>
              <w:t>х</w:t>
            </w:r>
          </w:p>
        </w:tc>
        <w:tc>
          <w:tcPr>
            <w:tcW w:w="710" w:type="dxa"/>
            <w:tcBorders>
              <w:bottom w:val="single" w:sz="4" w:space="0" w:color="auto"/>
            </w:tcBorders>
          </w:tcPr>
          <w:p w14:paraId="747D3605" w14:textId="6D9492E0" w:rsidR="00351E92" w:rsidRPr="00F22A09" w:rsidRDefault="00351E92" w:rsidP="00351E92">
            <w:pPr>
              <w:pStyle w:val="Bezrazmaka"/>
              <w:rPr>
                <w:sz w:val="24"/>
                <w:szCs w:val="24"/>
                <w:lang w:val="sr-Cyrl-RS"/>
              </w:rPr>
            </w:pPr>
          </w:p>
        </w:tc>
        <w:tc>
          <w:tcPr>
            <w:tcW w:w="710" w:type="dxa"/>
            <w:tcBorders>
              <w:bottom w:val="single" w:sz="4" w:space="0" w:color="auto"/>
            </w:tcBorders>
          </w:tcPr>
          <w:p w14:paraId="028E55DB" w14:textId="77777777" w:rsidR="00351E92" w:rsidRDefault="00351E92" w:rsidP="00351E92">
            <w:pPr>
              <w:pStyle w:val="Bezrazmaka"/>
              <w:rPr>
                <w:sz w:val="24"/>
                <w:szCs w:val="24"/>
              </w:rPr>
            </w:pPr>
          </w:p>
        </w:tc>
        <w:tc>
          <w:tcPr>
            <w:tcW w:w="710" w:type="dxa"/>
            <w:tcBorders>
              <w:bottom w:val="single" w:sz="4" w:space="0" w:color="auto"/>
            </w:tcBorders>
          </w:tcPr>
          <w:p w14:paraId="298065BC" w14:textId="77777777" w:rsidR="00351E92" w:rsidRDefault="00351E92" w:rsidP="00351E92">
            <w:pPr>
              <w:pStyle w:val="Bezrazmaka"/>
              <w:rPr>
                <w:sz w:val="24"/>
                <w:szCs w:val="24"/>
              </w:rPr>
            </w:pPr>
          </w:p>
        </w:tc>
        <w:tc>
          <w:tcPr>
            <w:tcW w:w="668" w:type="dxa"/>
            <w:tcBorders>
              <w:bottom w:val="single" w:sz="4" w:space="0" w:color="auto"/>
            </w:tcBorders>
          </w:tcPr>
          <w:p w14:paraId="3DCBB976" w14:textId="46BA1BE6" w:rsidR="00351E92" w:rsidRPr="005264A8" w:rsidRDefault="00351E92" w:rsidP="00351E92">
            <w:pPr>
              <w:pStyle w:val="Bezrazmaka"/>
              <w:rPr>
                <w:sz w:val="24"/>
                <w:szCs w:val="24"/>
                <w:lang w:val="sr-Cyrl-RS"/>
              </w:rPr>
            </w:pPr>
          </w:p>
        </w:tc>
        <w:tc>
          <w:tcPr>
            <w:tcW w:w="751" w:type="dxa"/>
            <w:tcBorders>
              <w:bottom w:val="single" w:sz="4" w:space="0" w:color="auto"/>
            </w:tcBorders>
          </w:tcPr>
          <w:p w14:paraId="4B96BE61" w14:textId="3B0D3759" w:rsidR="00351E92" w:rsidRPr="00351E92" w:rsidRDefault="00351E92" w:rsidP="00351E92">
            <w:pPr>
              <w:pStyle w:val="Bezrazmaka"/>
              <w:rPr>
                <w:sz w:val="24"/>
                <w:szCs w:val="24"/>
                <w:lang w:val="sr-Cyrl-RS"/>
              </w:rPr>
            </w:pPr>
          </w:p>
        </w:tc>
        <w:tc>
          <w:tcPr>
            <w:tcW w:w="710" w:type="dxa"/>
            <w:tcBorders>
              <w:bottom w:val="single" w:sz="4" w:space="0" w:color="auto"/>
            </w:tcBorders>
          </w:tcPr>
          <w:p w14:paraId="71127942" w14:textId="77777777" w:rsidR="00351E92" w:rsidRDefault="00351E92" w:rsidP="00351E92">
            <w:pPr>
              <w:pStyle w:val="Bezrazmaka"/>
              <w:rPr>
                <w:sz w:val="24"/>
                <w:szCs w:val="24"/>
              </w:rPr>
            </w:pPr>
          </w:p>
        </w:tc>
        <w:tc>
          <w:tcPr>
            <w:tcW w:w="710" w:type="dxa"/>
            <w:tcBorders>
              <w:bottom w:val="single" w:sz="4" w:space="0" w:color="auto"/>
            </w:tcBorders>
          </w:tcPr>
          <w:p w14:paraId="4186549B" w14:textId="77777777" w:rsidR="00351E92" w:rsidRPr="009D6261" w:rsidRDefault="00351E92" w:rsidP="00351E92">
            <w:pPr>
              <w:pStyle w:val="Bezrazmaka"/>
              <w:rPr>
                <w:sz w:val="24"/>
                <w:szCs w:val="24"/>
                <w:lang w:val="sr-Cyrl-RS"/>
              </w:rPr>
            </w:pPr>
          </w:p>
        </w:tc>
        <w:tc>
          <w:tcPr>
            <w:tcW w:w="709" w:type="dxa"/>
            <w:tcBorders>
              <w:bottom w:val="single" w:sz="4" w:space="0" w:color="auto"/>
            </w:tcBorders>
          </w:tcPr>
          <w:p w14:paraId="59688F61" w14:textId="6CCD0FAF" w:rsidR="00351E92" w:rsidRPr="004036E1" w:rsidRDefault="009B1CAF" w:rsidP="00351E92">
            <w:pPr>
              <w:pStyle w:val="Bezrazmaka"/>
              <w:rPr>
                <w:sz w:val="24"/>
                <w:szCs w:val="24"/>
                <w:lang w:val="sr-Cyrl-RS"/>
              </w:rPr>
            </w:pPr>
            <w:r>
              <w:rPr>
                <w:sz w:val="24"/>
                <w:szCs w:val="24"/>
                <w:lang w:val="sr-Cyrl-RS"/>
              </w:rPr>
              <w:t>х</w:t>
            </w:r>
          </w:p>
        </w:tc>
        <w:tc>
          <w:tcPr>
            <w:tcW w:w="694" w:type="dxa"/>
            <w:tcBorders>
              <w:bottom w:val="single" w:sz="4" w:space="0" w:color="auto"/>
            </w:tcBorders>
          </w:tcPr>
          <w:p w14:paraId="1B516A9C" w14:textId="77777777" w:rsidR="00351E92" w:rsidRDefault="00351E92" w:rsidP="00351E92">
            <w:pPr>
              <w:pStyle w:val="Bezrazmaka"/>
              <w:rPr>
                <w:sz w:val="24"/>
                <w:szCs w:val="24"/>
              </w:rPr>
            </w:pPr>
          </w:p>
        </w:tc>
        <w:tc>
          <w:tcPr>
            <w:tcW w:w="618" w:type="dxa"/>
            <w:tcBorders>
              <w:bottom w:val="single" w:sz="4" w:space="0" w:color="auto"/>
            </w:tcBorders>
          </w:tcPr>
          <w:p w14:paraId="1D73AB81" w14:textId="77777777" w:rsidR="00351E92" w:rsidRPr="005264A8" w:rsidRDefault="00351E92" w:rsidP="00351E92">
            <w:pPr>
              <w:pStyle w:val="Bezrazmaka"/>
              <w:rPr>
                <w:sz w:val="24"/>
                <w:szCs w:val="24"/>
                <w:lang w:val="sr-Cyrl-RS"/>
              </w:rPr>
            </w:pPr>
          </w:p>
        </w:tc>
      </w:tr>
      <w:tr w:rsidR="009B1CAF" w14:paraId="1FA1EE44" w14:textId="77777777" w:rsidTr="002A55A4">
        <w:trPr>
          <w:trHeight w:val="714"/>
        </w:trPr>
        <w:tc>
          <w:tcPr>
            <w:tcW w:w="1975" w:type="dxa"/>
          </w:tcPr>
          <w:p w14:paraId="6C042447" w14:textId="12A865B0" w:rsidR="009B1CAF" w:rsidRPr="002A55A4" w:rsidRDefault="00FC5759" w:rsidP="009B1CAF">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w:t>
            </w:r>
            <w:r w:rsidR="00B23BD3">
              <w:rPr>
                <w:rFonts w:ascii="Times New Roman" w:hAnsi="Times New Roman" w:cs="Times New Roman"/>
                <w:b/>
                <w:sz w:val="18"/>
                <w:szCs w:val="18"/>
                <w:lang w:val="sr-Cyrl-RS"/>
              </w:rPr>
              <w:t>Металка Траде</w:t>
            </w:r>
            <w:r>
              <w:rPr>
                <w:rFonts w:ascii="Times New Roman" w:hAnsi="Times New Roman" w:cs="Times New Roman"/>
                <w:b/>
                <w:sz w:val="18"/>
                <w:szCs w:val="18"/>
                <w:lang w:val="sr-Cyrl-RS"/>
              </w:rPr>
              <w:t>“ Ковин</w:t>
            </w:r>
          </w:p>
        </w:tc>
        <w:tc>
          <w:tcPr>
            <w:tcW w:w="1564" w:type="dxa"/>
          </w:tcPr>
          <w:p w14:paraId="75F0B1A0" w14:textId="4B46B452" w:rsidR="009B1CAF" w:rsidRPr="00F22A09" w:rsidRDefault="00B23BD3" w:rsidP="009B1CAF">
            <w:pPr>
              <w:rPr>
                <w:rFonts w:ascii="Times New Roman" w:hAnsi="Times New Roman" w:cs="Times New Roman"/>
                <w:sz w:val="18"/>
                <w:szCs w:val="18"/>
                <w:lang w:val="sr-Cyrl-RS"/>
              </w:rPr>
            </w:pPr>
            <w:r>
              <w:rPr>
                <w:rFonts w:ascii="Times New Roman" w:hAnsi="Times New Roman" w:cs="Times New Roman"/>
                <w:sz w:val="18"/>
                <w:szCs w:val="18"/>
                <w:lang w:val="sr-Cyrl-RS"/>
              </w:rPr>
              <w:t>Управљање неопасним отпадом</w:t>
            </w:r>
          </w:p>
        </w:tc>
        <w:tc>
          <w:tcPr>
            <w:tcW w:w="2104" w:type="dxa"/>
            <w:tcBorders>
              <w:top w:val="single" w:sz="4" w:space="0" w:color="auto"/>
            </w:tcBorders>
          </w:tcPr>
          <w:p w14:paraId="4C91DE33" w14:textId="2350B740" w:rsidR="009B1CAF" w:rsidRPr="00B23BD3" w:rsidRDefault="00B23BD3" w:rsidP="009B1CAF">
            <w:pPr>
              <w:rPr>
                <w:rFonts w:ascii="Times New Roman" w:hAnsi="Times New Roman" w:cs="Times New Roman"/>
                <w:b/>
                <w:sz w:val="18"/>
                <w:szCs w:val="18"/>
                <w:lang w:val="sr-Cyrl-RS"/>
              </w:rPr>
            </w:pPr>
            <w:r w:rsidRPr="004B5B55">
              <w:rPr>
                <w:rFonts w:ascii="Times New Roman" w:hAnsi="Times New Roman" w:cs="Times New Roman"/>
                <w:bCs/>
                <w:sz w:val="18"/>
                <w:szCs w:val="18"/>
                <w:lang w:val="sr-Cyrl-RS"/>
              </w:rPr>
              <w:t xml:space="preserve">Контрола </w:t>
            </w:r>
            <w:r>
              <w:rPr>
                <w:rFonts w:ascii="Times New Roman" w:hAnsi="Times New Roman" w:cs="Times New Roman"/>
                <w:bCs/>
                <w:sz w:val="18"/>
                <w:szCs w:val="18"/>
                <w:lang w:val="sr-Cyrl-RS"/>
              </w:rPr>
              <w:t>р</w:t>
            </w:r>
            <w:r w:rsidRPr="004B5B55">
              <w:rPr>
                <w:rFonts w:ascii="Times New Roman" w:hAnsi="Times New Roman" w:cs="Times New Roman"/>
                <w:bCs/>
                <w:sz w:val="18"/>
                <w:szCs w:val="18"/>
                <w:lang w:val="sr-Cyrl-RS"/>
              </w:rPr>
              <w:t>е</w:t>
            </w:r>
            <w:r>
              <w:rPr>
                <w:rFonts w:ascii="Times New Roman" w:hAnsi="Times New Roman" w:cs="Times New Roman"/>
                <w:bCs/>
                <w:sz w:val="18"/>
                <w:szCs w:val="18"/>
                <w:lang w:val="sr-Cyrl-RS"/>
              </w:rPr>
              <w:t>шења надлежног органа</w:t>
            </w:r>
            <w:r w:rsidRPr="004E354A">
              <w:rPr>
                <w:rFonts w:ascii="Times New Roman" w:hAnsi="Times New Roman" w:cs="Times New Roman"/>
                <w:b/>
                <w:sz w:val="18"/>
                <w:szCs w:val="18"/>
              </w:rPr>
              <w:t xml:space="preserve"> Ризик:</w:t>
            </w:r>
            <w:r>
              <w:rPr>
                <w:rFonts w:ascii="Times New Roman" w:hAnsi="Times New Roman" w:cs="Times New Roman"/>
                <w:b/>
                <w:sz w:val="18"/>
                <w:szCs w:val="18"/>
                <w:lang w:val="sr-Cyrl-RS"/>
              </w:rPr>
              <w:t>средењи</w:t>
            </w:r>
          </w:p>
        </w:tc>
        <w:tc>
          <w:tcPr>
            <w:tcW w:w="568" w:type="dxa"/>
            <w:tcBorders>
              <w:top w:val="single" w:sz="4" w:space="0" w:color="auto"/>
            </w:tcBorders>
          </w:tcPr>
          <w:p w14:paraId="13061E00" w14:textId="7BD229C3" w:rsidR="009B1CAF" w:rsidRPr="00F22A09" w:rsidRDefault="009B1CAF" w:rsidP="009B1CAF">
            <w:pPr>
              <w:rPr>
                <w:rFonts w:ascii="Times New Roman" w:hAnsi="Times New Roman" w:cs="Times New Roman"/>
                <w:sz w:val="24"/>
                <w:szCs w:val="24"/>
                <w:lang w:val="sr-Cyrl-RS"/>
              </w:rPr>
            </w:pPr>
          </w:p>
        </w:tc>
        <w:tc>
          <w:tcPr>
            <w:tcW w:w="709" w:type="dxa"/>
            <w:tcBorders>
              <w:top w:val="single" w:sz="4" w:space="0" w:color="auto"/>
            </w:tcBorders>
          </w:tcPr>
          <w:p w14:paraId="6CB9A6D0" w14:textId="3A9700C4" w:rsidR="009B1CAF" w:rsidRPr="00E13848" w:rsidRDefault="00B23BD3" w:rsidP="009B1CAF">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710" w:type="dxa"/>
            <w:tcBorders>
              <w:top w:val="single" w:sz="4" w:space="0" w:color="auto"/>
            </w:tcBorders>
          </w:tcPr>
          <w:p w14:paraId="294157F9" w14:textId="77777777" w:rsidR="009B1CAF" w:rsidRDefault="009B1CAF" w:rsidP="009B1CAF">
            <w:pPr>
              <w:rPr>
                <w:rFonts w:ascii="Times New Roman" w:hAnsi="Times New Roman" w:cs="Times New Roman"/>
                <w:sz w:val="24"/>
                <w:szCs w:val="24"/>
              </w:rPr>
            </w:pPr>
          </w:p>
        </w:tc>
        <w:tc>
          <w:tcPr>
            <w:tcW w:w="710" w:type="dxa"/>
            <w:tcBorders>
              <w:top w:val="single" w:sz="4" w:space="0" w:color="auto"/>
            </w:tcBorders>
          </w:tcPr>
          <w:p w14:paraId="4AD8C033" w14:textId="3B56C947" w:rsidR="009B1CAF" w:rsidRDefault="009B1CAF" w:rsidP="009B1CAF">
            <w:pPr>
              <w:rPr>
                <w:rFonts w:ascii="Times New Roman" w:hAnsi="Times New Roman" w:cs="Times New Roman"/>
                <w:sz w:val="24"/>
                <w:szCs w:val="24"/>
              </w:rPr>
            </w:pPr>
          </w:p>
        </w:tc>
        <w:tc>
          <w:tcPr>
            <w:tcW w:w="710" w:type="dxa"/>
            <w:tcBorders>
              <w:top w:val="single" w:sz="4" w:space="0" w:color="auto"/>
            </w:tcBorders>
          </w:tcPr>
          <w:p w14:paraId="78524F12" w14:textId="4DE4C52B" w:rsidR="009B1CAF" w:rsidRPr="00996EF3" w:rsidRDefault="009B1CAF" w:rsidP="009B1CAF">
            <w:pPr>
              <w:rPr>
                <w:rFonts w:ascii="Times New Roman" w:hAnsi="Times New Roman" w:cs="Times New Roman"/>
                <w:sz w:val="24"/>
                <w:szCs w:val="24"/>
                <w:lang w:val="sr-Cyrl-RS"/>
              </w:rPr>
            </w:pPr>
          </w:p>
        </w:tc>
        <w:tc>
          <w:tcPr>
            <w:tcW w:w="668" w:type="dxa"/>
            <w:tcBorders>
              <w:top w:val="single" w:sz="4" w:space="0" w:color="auto"/>
            </w:tcBorders>
          </w:tcPr>
          <w:p w14:paraId="08B070FC" w14:textId="77777777" w:rsidR="009B1CAF" w:rsidRPr="006C2E52" w:rsidRDefault="009B1CAF" w:rsidP="009B1CAF">
            <w:pPr>
              <w:rPr>
                <w:rFonts w:ascii="Times New Roman" w:hAnsi="Times New Roman" w:cs="Times New Roman"/>
                <w:sz w:val="24"/>
                <w:szCs w:val="24"/>
                <w:lang w:val="sr-Cyrl-RS"/>
              </w:rPr>
            </w:pPr>
          </w:p>
        </w:tc>
        <w:tc>
          <w:tcPr>
            <w:tcW w:w="751" w:type="dxa"/>
            <w:tcBorders>
              <w:top w:val="single" w:sz="4" w:space="0" w:color="auto"/>
            </w:tcBorders>
          </w:tcPr>
          <w:p w14:paraId="73EB285E" w14:textId="77777777" w:rsidR="009B1CAF" w:rsidRPr="005264A8" w:rsidRDefault="009B1CAF" w:rsidP="009B1CAF">
            <w:pPr>
              <w:rPr>
                <w:rFonts w:ascii="Times New Roman" w:hAnsi="Times New Roman" w:cs="Times New Roman"/>
                <w:sz w:val="24"/>
                <w:szCs w:val="24"/>
                <w:lang w:val="sr-Cyrl-RS"/>
              </w:rPr>
            </w:pPr>
          </w:p>
        </w:tc>
        <w:tc>
          <w:tcPr>
            <w:tcW w:w="710" w:type="dxa"/>
            <w:tcBorders>
              <w:top w:val="single" w:sz="4" w:space="0" w:color="auto"/>
            </w:tcBorders>
          </w:tcPr>
          <w:p w14:paraId="1F78A087" w14:textId="77777777" w:rsidR="009B1CAF" w:rsidRDefault="009B1CAF" w:rsidP="009B1CAF">
            <w:pPr>
              <w:rPr>
                <w:rFonts w:ascii="Times New Roman" w:hAnsi="Times New Roman" w:cs="Times New Roman"/>
                <w:sz w:val="24"/>
                <w:szCs w:val="24"/>
              </w:rPr>
            </w:pPr>
          </w:p>
        </w:tc>
        <w:tc>
          <w:tcPr>
            <w:tcW w:w="710" w:type="dxa"/>
            <w:tcBorders>
              <w:top w:val="single" w:sz="4" w:space="0" w:color="auto"/>
            </w:tcBorders>
          </w:tcPr>
          <w:p w14:paraId="71B3109D" w14:textId="4E05409C" w:rsidR="009B1CAF" w:rsidRPr="001C08F9" w:rsidRDefault="00B23BD3" w:rsidP="009B1CAF">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709" w:type="dxa"/>
            <w:tcBorders>
              <w:top w:val="single" w:sz="4" w:space="0" w:color="auto"/>
            </w:tcBorders>
          </w:tcPr>
          <w:p w14:paraId="7D91525D" w14:textId="77777777" w:rsidR="009B1CAF" w:rsidRPr="000B0202" w:rsidRDefault="009B1CAF" w:rsidP="009B1CAF">
            <w:pPr>
              <w:rPr>
                <w:rFonts w:ascii="Times New Roman" w:hAnsi="Times New Roman" w:cs="Times New Roman"/>
                <w:sz w:val="24"/>
                <w:szCs w:val="24"/>
                <w:lang w:val="sr-Cyrl-RS"/>
              </w:rPr>
            </w:pPr>
          </w:p>
        </w:tc>
        <w:tc>
          <w:tcPr>
            <w:tcW w:w="694" w:type="dxa"/>
            <w:tcBorders>
              <w:top w:val="single" w:sz="4" w:space="0" w:color="auto"/>
            </w:tcBorders>
          </w:tcPr>
          <w:p w14:paraId="4B11B963" w14:textId="48990A69" w:rsidR="009B1CAF" w:rsidRPr="00351E92" w:rsidRDefault="009B1CAF" w:rsidP="009B1CAF">
            <w:pPr>
              <w:rPr>
                <w:rFonts w:ascii="Times New Roman" w:hAnsi="Times New Roman" w:cs="Times New Roman"/>
                <w:sz w:val="24"/>
                <w:szCs w:val="24"/>
                <w:lang w:val="sr-Cyrl-RS"/>
              </w:rPr>
            </w:pPr>
          </w:p>
        </w:tc>
        <w:tc>
          <w:tcPr>
            <w:tcW w:w="618" w:type="dxa"/>
            <w:tcBorders>
              <w:top w:val="single" w:sz="4" w:space="0" w:color="auto"/>
            </w:tcBorders>
          </w:tcPr>
          <w:p w14:paraId="0201F1B2" w14:textId="16BF135E" w:rsidR="009B1CAF" w:rsidRPr="009B1CAF" w:rsidRDefault="009B1CAF" w:rsidP="009B1CAF">
            <w:pPr>
              <w:rPr>
                <w:rFonts w:ascii="Times New Roman" w:hAnsi="Times New Roman" w:cs="Times New Roman"/>
                <w:sz w:val="24"/>
                <w:szCs w:val="24"/>
                <w:lang w:val="sr-Cyrl-RS"/>
              </w:rPr>
            </w:pPr>
          </w:p>
        </w:tc>
      </w:tr>
      <w:tr w:rsidR="00B23BD3" w14:paraId="28457C98" w14:textId="77777777" w:rsidTr="002A55A4">
        <w:trPr>
          <w:trHeight w:val="602"/>
        </w:trPr>
        <w:tc>
          <w:tcPr>
            <w:tcW w:w="1975" w:type="dxa"/>
          </w:tcPr>
          <w:p w14:paraId="223E6DD1" w14:textId="7F06619D" w:rsidR="00B23BD3" w:rsidRPr="00014583"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„Феникс</w:t>
            </w:r>
            <w:r w:rsidR="00FC5759">
              <w:rPr>
                <w:rFonts w:ascii="Times New Roman" w:hAnsi="Times New Roman" w:cs="Times New Roman"/>
                <w:b/>
                <w:sz w:val="18"/>
                <w:szCs w:val="18"/>
                <w:lang w:val="sr-Cyrl-RS"/>
              </w:rPr>
              <w:t>“</w:t>
            </w:r>
            <w:r>
              <w:rPr>
                <w:rFonts w:ascii="Times New Roman" w:hAnsi="Times New Roman" w:cs="Times New Roman"/>
                <w:b/>
                <w:sz w:val="18"/>
                <w:szCs w:val="18"/>
                <w:lang w:val="sr-Cyrl-RS"/>
              </w:rPr>
              <w:t xml:space="preserve"> доо</w:t>
            </w:r>
            <w:r w:rsidR="00FC5759">
              <w:rPr>
                <w:rFonts w:ascii="Times New Roman" w:hAnsi="Times New Roman" w:cs="Times New Roman"/>
                <w:b/>
                <w:sz w:val="18"/>
                <w:szCs w:val="18"/>
                <w:lang w:val="sr-Cyrl-RS"/>
              </w:rPr>
              <w:t xml:space="preserve"> Ковин</w:t>
            </w:r>
          </w:p>
        </w:tc>
        <w:tc>
          <w:tcPr>
            <w:tcW w:w="1564" w:type="dxa"/>
          </w:tcPr>
          <w:p w14:paraId="50079D80" w14:textId="563A2503" w:rsidR="00B23BD3" w:rsidRPr="00CE51FA"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Управљање неопасним отпадом</w:t>
            </w:r>
          </w:p>
        </w:tc>
        <w:tc>
          <w:tcPr>
            <w:tcW w:w="2104" w:type="dxa"/>
          </w:tcPr>
          <w:p w14:paraId="524E000E" w14:textId="55A14702" w:rsidR="00B23BD3" w:rsidRPr="004B5B55" w:rsidRDefault="00B23BD3" w:rsidP="00B23BD3">
            <w:pPr>
              <w:rPr>
                <w:rFonts w:ascii="Times New Roman" w:hAnsi="Times New Roman" w:cs="Times New Roman"/>
                <w:bCs/>
                <w:sz w:val="18"/>
                <w:szCs w:val="18"/>
                <w:lang w:val="sr-Cyrl-RS"/>
              </w:rPr>
            </w:pPr>
            <w:r w:rsidRPr="004B5B55">
              <w:rPr>
                <w:rFonts w:ascii="Times New Roman" w:hAnsi="Times New Roman" w:cs="Times New Roman"/>
                <w:bCs/>
                <w:sz w:val="18"/>
                <w:szCs w:val="18"/>
                <w:lang w:val="sr-Cyrl-RS"/>
              </w:rPr>
              <w:t xml:space="preserve">Контрола </w:t>
            </w:r>
            <w:r>
              <w:rPr>
                <w:rFonts w:ascii="Times New Roman" w:hAnsi="Times New Roman" w:cs="Times New Roman"/>
                <w:bCs/>
                <w:sz w:val="18"/>
                <w:szCs w:val="18"/>
                <w:lang w:val="sr-Cyrl-RS"/>
              </w:rPr>
              <w:t>р</w:t>
            </w:r>
            <w:r w:rsidRPr="004B5B55">
              <w:rPr>
                <w:rFonts w:ascii="Times New Roman" w:hAnsi="Times New Roman" w:cs="Times New Roman"/>
                <w:bCs/>
                <w:sz w:val="18"/>
                <w:szCs w:val="18"/>
                <w:lang w:val="sr-Cyrl-RS"/>
              </w:rPr>
              <w:t>е</w:t>
            </w:r>
            <w:r>
              <w:rPr>
                <w:rFonts w:ascii="Times New Roman" w:hAnsi="Times New Roman" w:cs="Times New Roman"/>
                <w:bCs/>
                <w:sz w:val="18"/>
                <w:szCs w:val="18"/>
                <w:lang w:val="sr-Cyrl-RS"/>
              </w:rPr>
              <w:t>шења надлежног органа</w:t>
            </w:r>
            <w:r w:rsidRPr="004E354A">
              <w:rPr>
                <w:rFonts w:ascii="Times New Roman" w:hAnsi="Times New Roman" w:cs="Times New Roman"/>
                <w:b/>
                <w:sz w:val="18"/>
                <w:szCs w:val="18"/>
              </w:rPr>
              <w:t xml:space="preserve"> Ризик:</w:t>
            </w:r>
            <w:r>
              <w:rPr>
                <w:rFonts w:ascii="Times New Roman" w:hAnsi="Times New Roman" w:cs="Times New Roman"/>
                <w:b/>
                <w:sz w:val="18"/>
                <w:szCs w:val="18"/>
                <w:lang w:val="sr-Cyrl-RS"/>
              </w:rPr>
              <w:t>средњи</w:t>
            </w:r>
          </w:p>
        </w:tc>
        <w:tc>
          <w:tcPr>
            <w:tcW w:w="568" w:type="dxa"/>
          </w:tcPr>
          <w:p w14:paraId="1565092E" w14:textId="77777777" w:rsidR="00B23BD3" w:rsidRDefault="00B23BD3" w:rsidP="00B23BD3">
            <w:pPr>
              <w:rPr>
                <w:rFonts w:ascii="Times New Roman" w:hAnsi="Times New Roman" w:cs="Times New Roman"/>
                <w:sz w:val="24"/>
                <w:szCs w:val="24"/>
              </w:rPr>
            </w:pPr>
          </w:p>
        </w:tc>
        <w:tc>
          <w:tcPr>
            <w:tcW w:w="709" w:type="dxa"/>
          </w:tcPr>
          <w:p w14:paraId="601DF95C" w14:textId="44DB9F5B" w:rsidR="00B23BD3" w:rsidRPr="00E13848" w:rsidRDefault="00B23BD3" w:rsidP="00B23BD3">
            <w:pPr>
              <w:rPr>
                <w:rFonts w:ascii="Times New Roman" w:hAnsi="Times New Roman" w:cs="Times New Roman"/>
                <w:sz w:val="24"/>
                <w:szCs w:val="24"/>
                <w:lang w:val="sr-Cyrl-RS"/>
              </w:rPr>
            </w:pPr>
          </w:p>
        </w:tc>
        <w:tc>
          <w:tcPr>
            <w:tcW w:w="710" w:type="dxa"/>
          </w:tcPr>
          <w:p w14:paraId="78F41B7B" w14:textId="417E5DE7" w:rsidR="00B23BD3" w:rsidRPr="00CE51FA" w:rsidRDefault="00B23BD3" w:rsidP="00B23BD3">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710" w:type="dxa"/>
          </w:tcPr>
          <w:p w14:paraId="47CF2E73" w14:textId="19C97EDC" w:rsidR="00B23BD3" w:rsidRPr="00064910" w:rsidRDefault="00B23BD3" w:rsidP="00B23BD3">
            <w:pPr>
              <w:rPr>
                <w:rFonts w:ascii="Times New Roman" w:hAnsi="Times New Roman" w:cs="Times New Roman"/>
                <w:sz w:val="24"/>
                <w:szCs w:val="24"/>
                <w:lang w:val="sr-Cyrl-RS"/>
              </w:rPr>
            </w:pPr>
          </w:p>
        </w:tc>
        <w:tc>
          <w:tcPr>
            <w:tcW w:w="710" w:type="dxa"/>
          </w:tcPr>
          <w:p w14:paraId="7235D9DA" w14:textId="77777777" w:rsidR="00B23BD3" w:rsidRDefault="00B23BD3" w:rsidP="00B23BD3">
            <w:pPr>
              <w:rPr>
                <w:rFonts w:ascii="Times New Roman" w:hAnsi="Times New Roman" w:cs="Times New Roman"/>
                <w:sz w:val="24"/>
                <w:szCs w:val="24"/>
              </w:rPr>
            </w:pPr>
          </w:p>
        </w:tc>
        <w:tc>
          <w:tcPr>
            <w:tcW w:w="668" w:type="dxa"/>
          </w:tcPr>
          <w:p w14:paraId="16F36580" w14:textId="294980EB" w:rsidR="00B23BD3" w:rsidRPr="002A55A4" w:rsidRDefault="00B23BD3" w:rsidP="00B23BD3">
            <w:pPr>
              <w:rPr>
                <w:rFonts w:ascii="Times New Roman" w:hAnsi="Times New Roman" w:cs="Times New Roman"/>
                <w:sz w:val="24"/>
                <w:szCs w:val="24"/>
                <w:lang w:val="sr-Cyrl-RS"/>
              </w:rPr>
            </w:pPr>
          </w:p>
        </w:tc>
        <w:tc>
          <w:tcPr>
            <w:tcW w:w="751" w:type="dxa"/>
          </w:tcPr>
          <w:p w14:paraId="1289A928" w14:textId="77777777" w:rsidR="00B23BD3" w:rsidRPr="003908F5" w:rsidRDefault="00B23BD3" w:rsidP="00B23BD3">
            <w:pPr>
              <w:rPr>
                <w:rFonts w:ascii="Times New Roman" w:hAnsi="Times New Roman" w:cs="Times New Roman"/>
                <w:sz w:val="24"/>
                <w:szCs w:val="24"/>
              </w:rPr>
            </w:pPr>
          </w:p>
        </w:tc>
        <w:tc>
          <w:tcPr>
            <w:tcW w:w="710" w:type="dxa"/>
          </w:tcPr>
          <w:p w14:paraId="462B2C36" w14:textId="7A7FF43B" w:rsidR="00B23BD3" w:rsidRPr="009B1CAF" w:rsidRDefault="00B23BD3" w:rsidP="00B23BD3">
            <w:pPr>
              <w:rPr>
                <w:rFonts w:ascii="Times New Roman" w:hAnsi="Times New Roman" w:cs="Times New Roman"/>
                <w:sz w:val="24"/>
                <w:szCs w:val="24"/>
                <w:lang w:val="sr-Cyrl-RS"/>
              </w:rPr>
            </w:pPr>
          </w:p>
        </w:tc>
        <w:tc>
          <w:tcPr>
            <w:tcW w:w="710" w:type="dxa"/>
          </w:tcPr>
          <w:p w14:paraId="014BF4CE" w14:textId="27E55092" w:rsidR="00B23BD3" w:rsidRPr="00B23BD3" w:rsidRDefault="00B23BD3" w:rsidP="00B23BD3">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709" w:type="dxa"/>
          </w:tcPr>
          <w:p w14:paraId="59FB2680" w14:textId="1317DEAA" w:rsidR="00B23BD3" w:rsidRPr="005E6A52" w:rsidRDefault="00B23BD3" w:rsidP="00B23BD3">
            <w:pPr>
              <w:rPr>
                <w:rFonts w:ascii="Times New Roman" w:hAnsi="Times New Roman" w:cs="Times New Roman"/>
                <w:sz w:val="24"/>
                <w:szCs w:val="24"/>
                <w:lang w:val="sr-Cyrl-RS"/>
              </w:rPr>
            </w:pPr>
          </w:p>
        </w:tc>
        <w:tc>
          <w:tcPr>
            <w:tcW w:w="694" w:type="dxa"/>
          </w:tcPr>
          <w:p w14:paraId="1300E807" w14:textId="3E4A5640" w:rsidR="00B23BD3" w:rsidRPr="001706C9" w:rsidRDefault="00B23BD3" w:rsidP="00B23BD3">
            <w:pPr>
              <w:rPr>
                <w:rFonts w:ascii="Times New Roman" w:hAnsi="Times New Roman" w:cs="Times New Roman"/>
                <w:sz w:val="24"/>
                <w:szCs w:val="24"/>
                <w:lang w:val="sr-Cyrl-RS"/>
              </w:rPr>
            </w:pPr>
          </w:p>
        </w:tc>
        <w:tc>
          <w:tcPr>
            <w:tcW w:w="618" w:type="dxa"/>
          </w:tcPr>
          <w:p w14:paraId="24D20639" w14:textId="77777777" w:rsidR="00B23BD3" w:rsidRDefault="00B23BD3" w:rsidP="00B23BD3">
            <w:pPr>
              <w:rPr>
                <w:rFonts w:ascii="Times New Roman" w:hAnsi="Times New Roman" w:cs="Times New Roman"/>
                <w:sz w:val="24"/>
                <w:szCs w:val="24"/>
              </w:rPr>
            </w:pPr>
          </w:p>
        </w:tc>
      </w:tr>
      <w:tr w:rsidR="00B23BD3" w14:paraId="5E98F600" w14:textId="77777777" w:rsidTr="002A55A4">
        <w:trPr>
          <w:trHeight w:val="710"/>
        </w:trPr>
        <w:tc>
          <w:tcPr>
            <w:tcW w:w="1975" w:type="dxa"/>
          </w:tcPr>
          <w:p w14:paraId="0CC99C6D" w14:textId="03117790" w:rsidR="00B23BD3" w:rsidRPr="00D165E5" w:rsidRDefault="00B23BD3" w:rsidP="00FC5759">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FC5759">
              <w:rPr>
                <w:rFonts w:ascii="Times New Roman" w:hAnsi="Times New Roman" w:cs="Times New Roman"/>
                <w:b/>
                <w:sz w:val="18"/>
                <w:szCs w:val="18"/>
                <w:lang w:val="sr-Cyrl-RS"/>
              </w:rPr>
              <w:t>„Метал“ доо</w:t>
            </w:r>
          </w:p>
        </w:tc>
        <w:tc>
          <w:tcPr>
            <w:tcW w:w="1564" w:type="dxa"/>
          </w:tcPr>
          <w:p w14:paraId="2D82C6D5" w14:textId="3427A01B" w:rsidR="00B23BD3" w:rsidRPr="00D165E5" w:rsidRDefault="00FC5759" w:rsidP="00B23BD3">
            <w:pPr>
              <w:rPr>
                <w:rFonts w:ascii="Times New Roman" w:hAnsi="Times New Roman" w:cs="Times New Roman"/>
                <w:sz w:val="18"/>
                <w:szCs w:val="18"/>
                <w:lang w:val="sr-Cyrl-RS"/>
              </w:rPr>
            </w:pPr>
            <w:r>
              <w:rPr>
                <w:rFonts w:ascii="Times New Roman" w:hAnsi="Times New Roman" w:cs="Times New Roman"/>
                <w:sz w:val="18"/>
                <w:szCs w:val="18"/>
                <w:lang w:val="sr-Cyrl-RS"/>
              </w:rPr>
              <w:t>Производња намештаја</w:t>
            </w:r>
          </w:p>
        </w:tc>
        <w:tc>
          <w:tcPr>
            <w:tcW w:w="2104" w:type="dxa"/>
          </w:tcPr>
          <w:p w14:paraId="1CD6FAEB" w14:textId="77777777" w:rsidR="00FC5759" w:rsidRDefault="00B23BD3" w:rsidP="00FC5759">
            <w:pPr>
              <w:rPr>
                <w:rFonts w:ascii="Times New Roman" w:hAnsi="Times New Roman" w:cs="Times New Roman"/>
                <w:bCs/>
                <w:sz w:val="18"/>
                <w:szCs w:val="18"/>
                <w:lang w:val="sr-Cyrl-RS"/>
              </w:rPr>
            </w:pPr>
            <w:r w:rsidRPr="004B5B55">
              <w:rPr>
                <w:rFonts w:ascii="Times New Roman" w:hAnsi="Times New Roman" w:cs="Times New Roman"/>
                <w:bCs/>
                <w:sz w:val="18"/>
                <w:szCs w:val="18"/>
                <w:lang w:val="sr-Cyrl-RS"/>
              </w:rPr>
              <w:t xml:space="preserve">Контрола </w:t>
            </w:r>
            <w:r w:rsidR="00FC5759">
              <w:rPr>
                <w:rFonts w:ascii="Times New Roman" w:hAnsi="Times New Roman" w:cs="Times New Roman"/>
                <w:bCs/>
                <w:sz w:val="18"/>
                <w:szCs w:val="18"/>
                <w:lang w:val="sr-Cyrl-RS"/>
              </w:rPr>
              <w:t xml:space="preserve">Извештаја за буку </w:t>
            </w:r>
          </w:p>
          <w:p w14:paraId="2080C7E2" w14:textId="6151DEA3" w:rsidR="00B23BD3" w:rsidRPr="004B5B55" w:rsidRDefault="00B23BD3" w:rsidP="00FC5759">
            <w:pPr>
              <w:rPr>
                <w:rFonts w:ascii="Times New Roman" w:hAnsi="Times New Roman" w:cs="Times New Roman"/>
                <w:bCs/>
                <w:sz w:val="18"/>
                <w:szCs w:val="18"/>
                <w:lang w:val="sr-Cyrl-RS"/>
              </w:rPr>
            </w:pPr>
            <w:r w:rsidRPr="004E354A">
              <w:rPr>
                <w:rFonts w:ascii="Times New Roman" w:hAnsi="Times New Roman" w:cs="Times New Roman"/>
                <w:b/>
                <w:sz w:val="18"/>
                <w:szCs w:val="18"/>
              </w:rPr>
              <w:t>Ризик:низак</w:t>
            </w:r>
          </w:p>
        </w:tc>
        <w:tc>
          <w:tcPr>
            <w:tcW w:w="568" w:type="dxa"/>
          </w:tcPr>
          <w:p w14:paraId="0780DD08" w14:textId="23C6673B" w:rsidR="00B23BD3" w:rsidRPr="00E13848" w:rsidRDefault="00B23BD3" w:rsidP="00B23BD3">
            <w:pPr>
              <w:rPr>
                <w:rFonts w:ascii="Times New Roman" w:hAnsi="Times New Roman" w:cs="Times New Roman"/>
                <w:sz w:val="24"/>
                <w:szCs w:val="24"/>
                <w:lang w:val="sr-Cyrl-RS"/>
              </w:rPr>
            </w:pPr>
          </w:p>
        </w:tc>
        <w:tc>
          <w:tcPr>
            <w:tcW w:w="709" w:type="dxa"/>
          </w:tcPr>
          <w:p w14:paraId="75AC2AA9" w14:textId="7E64CBD4" w:rsidR="00B23BD3" w:rsidRPr="009B1CAF" w:rsidRDefault="00B23BD3" w:rsidP="00B23BD3">
            <w:pPr>
              <w:rPr>
                <w:rFonts w:ascii="Times New Roman" w:hAnsi="Times New Roman" w:cs="Times New Roman"/>
                <w:sz w:val="24"/>
                <w:szCs w:val="24"/>
                <w:lang w:val="sr-Cyrl-RS"/>
              </w:rPr>
            </w:pPr>
          </w:p>
        </w:tc>
        <w:tc>
          <w:tcPr>
            <w:tcW w:w="710" w:type="dxa"/>
          </w:tcPr>
          <w:p w14:paraId="68ED7C6B" w14:textId="3C42C289" w:rsidR="00B23BD3" w:rsidRPr="00FC5759" w:rsidRDefault="00B23BD3" w:rsidP="00B23BD3">
            <w:pPr>
              <w:rPr>
                <w:rFonts w:ascii="Times New Roman" w:hAnsi="Times New Roman" w:cs="Times New Roman"/>
                <w:sz w:val="24"/>
                <w:szCs w:val="24"/>
                <w:lang w:val="sr-Cyrl-RS"/>
              </w:rPr>
            </w:pPr>
          </w:p>
        </w:tc>
        <w:tc>
          <w:tcPr>
            <w:tcW w:w="710" w:type="dxa"/>
          </w:tcPr>
          <w:p w14:paraId="79CB0BC7" w14:textId="682DDC35" w:rsidR="00B23BD3" w:rsidRPr="006C7779" w:rsidRDefault="00FC5759" w:rsidP="00B23BD3">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710" w:type="dxa"/>
          </w:tcPr>
          <w:p w14:paraId="7D8FDB9B" w14:textId="77777777" w:rsidR="00B23BD3" w:rsidRPr="00D165E5" w:rsidRDefault="00B23BD3" w:rsidP="00B23BD3">
            <w:pPr>
              <w:rPr>
                <w:rFonts w:ascii="Times New Roman" w:hAnsi="Times New Roman" w:cs="Times New Roman"/>
                <w:sz w:val="24"/>
                <w:szCs w:val="24"/>
                <w:lang w:val="sr-Cyrl-RS"/>
              </w:rPr>
            </w:pPr>
          </w:p>
        </w:tc>
        <w:tc>
          <w:tcPr>
            <w:tcW w:w="668" w:type="dxa"/>
          </w:tcPr>
          <w:p w14:paraId="12E8D581" w14:textId="0BB4B1AC" w:rsidR="00B23BD3" w:rsidRPr="002A55A4" w:rsidRDefault="00B23BD3" w:rsidP="00B23BD3">
            <w:pPr>
              <w:rPr>
                <w:rFonts w:ascii="Times New Roman" w:hAnsi="Times New Roman" w:cs="Times New Roman"/>
                <w:sz w:val="24"/>
                <w:szCs w:val="24"/>
                <w:lang w:val="sr-Cyrl-RS"/>
              </w:rPr>
            </w:pPr>
          </w:p>
        </w:tc>
        <w:tc>
          <w:tcPr>
            <w:tcW w:w="751" w:type="dxa"/>
          </w:tcPr>
          <w:p w14:paraId="095363A6" w14:textId="77777777" w:rsidR="00B23BD3" w:rsidRDefault="00B23BD3" w:rsidP="00B23BD3">
            <w:pPr>
              <w:rPr>
                <w:rFonts w:ascii="Times New Roman" w:hAnsi="Times New Roman" w:cs="Times New Roman"/>
                <w:sz w:val="24"/>
                <w:szCs w:val="24"/>
              </w:rPr>
            </w:pPr>
          </w:p>
        </w:tc>
        <w:tc>
          <w:tcPr>
            <w:tcW w:w="710" w:type="dxa"/>
          </w:tcPr>
          <w:p w14:paraId="5F228A1B" w14:textId="77777777" w:rsidR="00B23BD3" w:rsidRDefault="00B23BD3" w:rsidP="00B23BD3">
            <w:pPr>
              <w:rPr>
                <w:rFonts w:ascii="Times New Roman" w:hAnsi="Times New Roman" w:cs="Times New Roman"/>
                <w:sz w:val="24"/>
                <w:szCs w:val="24"/>
              </w:rPr>
            </w:pPr>
          </w:p>
        </w:tc>
        <w:tc>
          <w:tcPr>
            <w:tcW w:w="710" w:type="dxa"/>
          </w:tcPr>
          <w:p w14:paraId="4B190D7E" w14:textId="77777777" w:rsidR="00B23BD3" w:rsidRDefault="00B23BD3" w:rsidP="00B23BD3">
            <w:pPr>
              <w:rPr>
                <w:rFonts w:ascii="Times New Roman" w:hAnsi="Times New Roman" w:cs="Times New Roman"/>
                <w:sz w:val="24"/>
                <w:szCs w:val="24"/>
              </w:rPr>
            </w:pPr>
          </w:p>
        </w:tc>
        <w:tc>
          <w:tcPr>
            <w:tcW w:w="709" w:type="dxa"/>
          </w:tcPr>
          <w:p w14:paraId="1B2772E4" w14:textId="77777777" w:rsidR="00B23BD3" w:rsidRDefault="00B23BD3" w:rsidP="00B23BD3">
            <w:pPr>
              <w:rPr>
                <w:rFonts w:ascii="Times New Roman" w:hAnsi="Times New Roman" w:cs="Times New Roman"/>
                <w:sz w:val="24"/>
                <w:szCs w:val="24"/>
              </w:rPr>
            </w:pPr>
          </w:p>
        </w:tc>
        <w:tc>
          <w:tcPr>
            <w:tcW w:w="694" w:type="dxa"/>
          </w:tcPr>
          <w:p w14:paraId="536F5FAE" w14:textId="77777777" w:rsidR="00B23BD3" w:rsidRPr="00CD77B6" w:rsidRDefault="00B23BD3" w:rsidP="00B23BD3">
            <w:pPr>
              <w:rPr>
                <w:rFonts w:ascii="Times New Roman" w:hAnsi="Times New Roman" w:cs="Times New Roman"/>
                <w:sz w:val="24"/>
                <w:szCs w:val="24"/>
                <w:lang w:val="sr-Cyrl-RS"/>
              </w:rPr>
            </w:pPr>
          </w:p>
        </w:tc>
        <w:tc>
          <w:tcPr>
            <w:tcW w:w="618" w:type="dxa"/>
          </w:tcPr>
          <w:p w14:paraId="72B681A8" w14:textId="77777777" w:rsidR="00B23BD3" w:rsidRDefault="00B23BD3" w:rsidP="00B23BD3">
            <w:pPr>
              <w:rPr>
                <w:rFonts w:ascii="Times New Roman" w:hAnsi="Times New Roman" w:cs="Times New Roman"/>
                <w:sz w:val="24"/>
                <w:szCs w:val="24"/>
              </w:rPr>
            </w:pPr>
          </w:p>
        </w:tc>
      </w:tr>
      <w:tr w:rsidR="00B23BD3" w14:paraId="08B59C66" w14:textId="77777777" w:rsidTr="002A55A4">
        <w:trPr>
          <w:trHeight w:val="491"/>
        </w:trPr>
        <w:tc>
          <w:tcPr>
            <w:tcW w:w="1975" w:type="dxa"/>
          </w:tcPr>
          <w:p w14:paraId="2D225477" w14:textId="636104EE" w:rsidR="00B23BD3" w:rsidRPr="00811A75"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УР „Мали Парк“</w:t>
            </w:r>
          </w:p>
        </w:tc>
        <w:tc>
          <w:tcPr>
            <w:tcW w:w="1564" w:type="dxa"/>
          </w:tcPr>
          <w:p w14:paraId="190F1361" w14:textId="0EE95FF6" w:rsidR="00B23BD3" w:rsidRPr="00811A75"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угоститељство</w:t>
            </w:r>
          </w:p>
        </w:tc>
        <w:tc>
          <w:tcPr>
            <w:tcW w:w="2104" w:type="dxa"/>
          </w:tcPr>
          <w:p w14:paraId="798CF841" w14:textId="200F07D5" w:rsidR="00FC5759" w:rsidRPr="006C7779" w:rsidRDefault="00B23BD3" w:rsidP="00FC5759">
            <w:pPr>
              <w:rPr>
                <w:rFonts w:ascii="Times New Roman" w:hAnsi="Times New Roman" w:cs="Times New Roman"/>
                <w:bCs/>
                <w:sz w:val="18"/>
                <w:szCs w:val="18"/>
                <w:lang w:val="sr-Cyrl-RS"/>
              </w:rPr>
            </w:pPr>
            <w:r w:rsidRPr="006C7779">
              <w:rPr>
                <w:rFonts w:ascii="Times New Roman" w:hAnsi="Times New Roman" w:cs="Times New Roman"/>
                <w:bCs/>
                <w:sz w:val="18"/>
                <w:szCs w:val="18"/>
                <w:lang w:val="sr-Cyrl-RS"/>
              </w:rPr>
              <w:t>Контрола извештаја о мерењу буке</w:t>
            </w:r>
            <w:r w:rsidR="00FC5759" w:rsidRPr="004E354A">
              <w:rPr>
                <w:rFonts w:ascii="Times New Roman" w:hAnsi="Times New Roman" w:cs="Times New Roman"/>
                <w:b/>
                <w:sz w:val="18"/>
                <w:szCs w:val="18"/>
              </w:rPr>
              <w:t xml:space="preserve"> Ризик:низак</w:t>
            </w:r>
          </w:p>
        </w:tc>
        <w:tc>
          <w:tcPr>
            <w:tcW w:w="568" w:type="dxa"/>
          </w:tcPr>
          <w:p w14:paraId="301CC555" w14:textId="77777777" w:rsidR="00B23BD3" w:rsidRDefault="00B23BD3" w:rsidP="00B23BD3">
            <w:pPr>
              <w:rPr>
                <w:rFonts w:ascii="Times New Roman" w:hAnsi="Times New Roman" w:cs="Times New Roman"/>
                <w:sz w:val="24"/>
                <w:szCs w:val="24"/>
              </w:rPr>
            </w:pPr>
          </w:p>
        </w:tc>
        <w:tc>
          <w:tcPr>
            <w:tcW w:w="709" w:type="dxa"/>
          </w:tcPr>
          <w:p w14:paraId="5ACB211F" w14:textId="0909D259" w:rsidR="00B23BD3" w:rsidRPr="00E13848" w:rsidRDefault="00B23BD3" w:rsidP="00B23BD3">
            <w:pPr>
              <w:rPr>
                <w:rFonts w:ascii="Times New Roman" w:hAnsi="Times New Roman" w:cs="Times New Roman"/>
                <w:sz w:val="24"/>
                <w:szCs w:val="24"/>
                <w:lang w:val="sr-Cyrl-RS"/>
              </w:rPr>
            </w:pPr>
          </w:p>
        </w:tc>
        <w:tc>
          <w:tcPr>
            <w:tcW w:w="710" w:type="dxa"/>
          </w:tcPr>
          <w:p w14:paraId="3DC29AE6" w14:textId="40048908" w:rsidR="00B23BD3" w:rsidRDefault="00B23BD3" w:rsidP="00B23BD3">
            <w:pPr>
              <w:rPr>
                <w:rFonts w:ascii="Times New Roman" w:hAnsi="Times New Roman" w:cs="Times New Roman"/>
                <w:sz w:val="24"/>
                <w:szCs w:val="24"/>
              </w:rPr>
            </w:pPr>
          </w:p>
        </w:tc>
        <w:tc>
          <w:tcPr>
            <w:tcW w:w="710" w:type="dxa"/>
          </w:tcPr>
          <w:p w14:paraId="6DBD2DF6" w14:textId="7F5A232E" w:rsidR="00B23BD3" w:rsidRPr="00CD77B6" w:rsidRDefault="00B23BD3" w:rsidP="00B23BD3">
            <w:pPr>
              <w:rPr>
                <w:rFonts w:ascii="Times New Roman" w:hAnsi="Times New Roman" w:cs="Times New Roman"/>
                <w:sz w:val="24"/>
                <w:szCs w:val="24"/>
                <w:lang w:val="sr-Cyrl-RS"/>
              </w:rPr>
            </w:pPr>
          </w:p>
        </w:tc>
        <w:tc>
          <w:tcPr>
            <w:tcW w:w="710" w:type="dxa"/>
          </w:tcPr>
          <w:p w14:paraId="0D99305B" w14:textId="53DD383C" w:rsidR="00B23BD3" w:rsidRPr="006C7779" w:rsidRDefault="00B23BD3" w:rsidP="00B23BD3">
            <w:pPr>
              <w:rPr>
                <w:rFonts w:ascii="Times New Roman" w:hAnsi="Times New Roman" w:cs="Times New Roman"/>
                <w:sz w:val="24"/>
                <w:szCs w:val="24"/>
                <w:lang w:val="sr-Cyrl-RS"/>
              </w:rPr>
            </w:pPr>
          </w:p>
        </w:tc>
        <w:tc>
          <w:tcPr>
            <w:tcW w:w="668" w:type="dxa"/>
          </w:tcPr>
          <w:p w14:paraId="48E0BB72" w14:textId="77777777" w:rsidR="00B23BD3" w:rsidRDefault="00B23BD3" w:rsidP="00B23BD3">
            <w:pPr>
              <w:rPr>
                <w:rFonts w:ascii="Times New Roman" w:hAnsi="Times New Roman" w:cs="Times New Roman"/>
                <w:sz w:val="24"/>
                <w:szCs w:val="24"/>
              </w:rPr>
            </w:pPr>
          </w:p>
        </w:tc>
        <w:tc>
          <w:tcPr>
            <w:tcW w:w="751" w:type="dxa"/>
          </w:tcPr>
          <w:p w14:paraId="7083DA94" w14:textId="77777777" w:rsidR="00B23BD3" w:rsidRDefault="00B23BD3" w:rsidP="00B23BD3">
            <w:pPr>
              <w:rPr>
                <w:rFonts w:ascii="Times New Roman" w:hAnsi="Times New Roman" w:cs="Times New Roman"/>
                <w:sz w:val="24"/>
                <w:szCs w:val="24"/>
              </w:rPr>
            </w:pPr>
          </w:p>
        </w:tc>
        <w:tc>
          <w:tcPr>
            <w:tcW w:w="710" w:type="dxa"/>
          </w:tcPr>
          <w:p w14:paraId="0D655BA0" w14:textId="77777777" w:rsidR="00B23BD3" w:rsidRPr="00064910" w:rsidRDefault="00B23BD3" w:rsidP="00B23BD3">
            <w:pPr>
              <w:rPr>
                <w:rFonts w:ascii="Times New Roman" w:hAnsi="Times New Roman" w:cs="Times New Roman"/>
                <w:sz w:val="24"/>
                <w:szCs w:val="24"/>
                <w:lang w:val="sr-Cyrl-RS"/>
              </w:rPr>
            </w:pPr>
          </w:p>
        </w:tc>
        <w:tc>
          <w:tcPr>
            <w:tcW w:w="710" w:type="dxa"/>
          </w:tcPr>
          <w:p w14:paraId="0478C658" w14:textId="0E124245" w:rsidR="00B23BD3" w:rsidRDefault="00B23BD3" w:rsidP="00B23BD3">
            <w:pPr>
              <w:rPr>
                <w:rFonts w:ascii="Times New Roman" w:hAnsi="Times New Roman" w:cs="Times New Roman"/>
                <w:sz w:val="24"/>
                <w:szCs w:val="24"/>
              </w:rPr>
            </w:pPr>
          </w:p>
        </w:tc>
        <w:tc>
          <w:tcPr>
            <w:tcW w:w="709" w:type="dxa"/>
          </w:tcPr>
          <w:p w14:paraId="285DE0CE" w14:textId="77777777" w:rsidR="00B23BD3" w:rsidRPr="00811A75" w:rsidRDefault="00B23BD3" w:rsidP="00B23BD3">
            <w:pPr>
              <w:rPr>
                <w:rFonts w:ascii="Times New Roman" w:hAnsi="Times New Roman" w:cs="Times New Roman"/>
                <w:sz w:val="24"/>
                <w:szCs w:val="24"/>
                <w:lang w:val="sr-Cyrl-RS"/>
              </w:rPr>
            </w:pPr>
          </w:p>
        </w:tc>
        <w:tc>
          <w:tcPr>
            <w:tcW w:w="694" w:type="dxa"/>
          </w:tcPr>
          <w:p w14:paraId="34861993" w14:textId="68C34883" w:rsidR="00B23BD3" w:rsidRPr="00CB09EC" w:rsidRDefault="00CB09EC" w:rsidP="00B23BD3">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618" w:type="dxa"/>
          </w:tcPr>
          <w:p w14:paraId="178FF4F8" w14:textId="77777777" w:rsidR="00B23BD3" w:rsidRDefault="00B23BD3" w:rsidP="00B23BD3">
            <w:pPr>
              <w:rPr>
                <w:rFonts w:ascii="Times New Roman" w:hAnsi="Times New Roman" w:cs="Times New Roman"/>
                <w:sz w:val="24"/>
                <w:szCs w:val="24"/>
              </w:rPr>
            </w:pPr>
          </w:p>
        </w:tc>
      </w:tr>
      <w:tr w:rsidR="00B23BD3" w:rsidRPr="00CA62C9" w14:paraId="0A621FC6" w14:textId="77777777" w:rsidTr="002A55A4">
        <w:trPr>
          <w:trHeight w:val="383"/>
        </w:trPr>
        <w:tc>
          <w:tcPr>
            <w:tcW w:w="1975" w:type="dxa"/>
          </w:tcPr>
          <w:p w14:paraId="02973757" w14:textId="741F76C1" w:rsidR="00B23BD3"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„Стевановић“доо</w:t>
            </w:r>
          </w:p>
          <w:p w14:paraId="3A3DA16A" w14:textId="441AC7F8" w:rsidR="00B23BD3" w:rsidRPr="00811A75"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Баваниште</w:t>
            </w:r>
          </w:p>
        </w:tc>
        <w:tc>
          <w:tcPr>
            <w:tcW w:w="1564" w:type="dxa"/>
          </w:tcPr>
          <w:p w14:paraId="6966275D" w14:textId="0B2F2651" w:rsidR="00B23BD3"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Пољопривреда-складиште</w:t>
            </w:r>
          </w:p>
          <w:p w14:paraId="0F00FC0C" w14:textId="77777777" w:rsidR="00B23BD3" w:rsidRPr="00811A75" w:rsidRDefault="00B23BD3" w:rsidP="00B23BD3">
            <w:pPr>
              <w:rPr>
                <w:rFonts w:ascii="Times New Roman" w:hAnsi="Times New Roman" w:cs="Times New Roman"/>
                <w:sz w:val="18"/>
                <w:szCs w:val="18"/>
                <w:lang w:val="sr-Cyrl-RS"/>
              </w:rPr>
            </w:pPr>
          </w:p>
        </w:tc>
        <w:tc>
          <w:tcPr>
            <w:tcW w:w="2104" w:type="dxa"/>
          </w:tcPr>
          <w:p w14:paraId="33D202FF" w14:textId="4D253F6C" w:rsidR="00B23BD3" w:rsidRPr="006C7779" w:rsidRDefault="00B23BD3" w:rsidP="00B23BD3">
            <w:pPr>
              <w:rPr>
                <w:rFonts w:ascii="Times New Roman" w:hAnsi="Times New Roman" w:cs="Times New Roman"/>
                <w:sz w:val="18"/>
                <w:szCs w:val="18"/>
                <w:lang w:val="sr-Cyrl-RS"/>
              </w:rPr>
            </w:pPr>
            <w:r w:rsidRPr="00141D5B">
              <w:rPr>
                <w:rFonts w:ascii="Times New Roman" w:hAnsi="Times New Roman" w:cs="Times New Roman"/>
                <w:sz w:val="18"/>
                <w:szCs w:val="18"/>
              </w:rPr>
              <w:t>Контрола  Решењ</w:t>
            </w:r>
            <w:r>
              <w:rPr>
                <w:rFonts w:ascii="Times New Roman" w:hAnsi="Times New Roman" w:cs="Times New Roman"/>
                <w:sz w:val="18"/>
                <w:szCs w:val="18"/>
                <w:lang w:val="sr-Cyrl-RS"/>
              </w:rPr>
              <w:t xml:space="preserve">а </w:t>
            </w:r>
            <w:r w:rsidRPr="00141D5B">
              <w:rPr>
                <w:rFonts w:ascii="Times New Roman" w:hAnsi="Times New Roman" w:cs="Times New Roman"/>
                <w:sz w:val="18"/>
                <w:szCs w:val="18"/>
              </w:rPr>
              <w:t>надлеж</w:t>
            </w:r>
            <w:r>
              <w:rPr>
                <w:rFonts w:ascii="Times New Roman" w:hAnsi="Times New Roman" w:cs="Times New Roman"/>
                <w:sz w:val="18"/>
                <w:szCs w:val="18"/>
              </w:rPr>
              <w:t xml:space="preserve">ног органа </w:t>
            </w:r>
            <w:r>
              <w:rPr>
                <w:rFonts w:ascii="Times New Roman" w:hAnsi="Times New Roman" w:cs="Times New Roman"/>
                <w:sz w:val="18"/>
                <w:szCs w:val="18"/>
                <w:lang w:val="sr-Cyrl-RS"/>
              </w:rPr>
              <w:t>ПУ</w:t>
            </w:r>
          </w:p>
          <w:p w14:paraId="1AC9B1AD" w14:textId="77777777" w:rsidR="00B23BD3" w:rsidRPr="00B87CEC" w:rsidRDefault="00B23BD3" w:rsidP="00B23BD3">
            <w:pPr>
              <w:rPr>
                <w:rFonts w:ascii="Times New Roman" w:hAnsi="Times New Roman" w:cs="Times New Roman"/>
                <w:b/>
                <w:sz w:val="18"/>
                <w:szCs w:val="18"/>
                <w:lang w:val="sr-Cyrl-RS"/>
              </w:rPr>
            </w:pPr>
            <w:r w:rsidRPr="004E354A">
              <w:rPr>
                <w:rFonts w:ascii="Times New Roman" w:hAnsi="Times New Roman" w:cs="Times New Roman"/>
                <w:b/>
                <w:sz w:val="18"/>
                <w:szCs w:val="18"/>
              </w:rPr>
              <w:t>Ризик:низак</w:t>
            </w:r>
          </w:p>
        </w:tc>
        <w:tc>
          <w:tcPr>
            <w:tcW w:w="568" w:type="dxa"/>
          </w:tcPr>
          <w:p w14:paraId="46B206CD" w14:textId="77777777" w:rsidR="00B23BD3" w:rsidRPr="00CA62C9" w:rsidRDefault="00B23BD3" w:rsidP="00B23BD3">
            <w:pPr>
              <w:rPr>
                <w:rFonts w:ascii="Times New Roman" w:hAnsi="Times New Roman" w:cs="Times New Roman"/>
                <w:sz w:val="18"/>
                <w:szCs w:val="18"/>
              </w:rPr>
            </w:pPr>
          </w:p>
        </w:tc>
        <w:tc>
          <w:tcPr>
            <w:tcW w:w="709" w:type="dxa"/>
          </w:tcPr>
          <w:p w14:paraId="36BBAEDB" w14:textId="77777777" w:rsidR="00B23BD3" w:rsidRPr="00E13848" w:rsidRDefault="00B23BD3" w:rsidP="00B23BD3">
            <w:pPr>
              <w:rPr>
                <w:rFonts w:ascii="Times New Roman" w:hAnsi="Times New Roman" w:cs="Times New Roman"/>
                <w:sz w:val="18"/>
                <w:szCs w:val="18"/>
                <w:lang w:val="sr-Cyrl-RS"/>
              </w:rPr>
            </w:pPr>
          </w:p>
        </w:tc>
        <w:tc>
          <w:tcPr>
            <w:tcW w:w="710" w:type="dxa"/>
          </w:tcPr>
          <w:p w14:paraId="592FCCDE" w14:textId="6D8518EC" w:rsidR="00B23BD3" w:rsidRPr="00855450" w:rsidRDefault="00B23BD3" w:rsidP="00B23BD3">
            <w:pPr>
              <w:rPr>
                <w:rFonts w:ascii="Times New Roman" w:hAnsi="Times New Roman" w:cs="Times New Roman"/>
                <w:sz w:val="18"/>
                <w:szCs w:val="18"/>
                <w:lang w:val="sr-Cyrl-RS"/>
              </w:rPr>
            </w:pPr>
          </w:p>
        </w:tc>
        <w:tc>
          <w:tcPr>
            <w:tcW w:w="710" w:type="dxa"/>
          </w:tcPr>
          <w:p w14:paraId="19D33B2A" w14:textId="77777777" w:rsidR="00B23BD3" w:rsidRPr="00CA62C9" w:rsidRDefault="00B23BD3" w:rsidP="00B23BD3">
            <w:pPr>
              <w:rPr>
                <w:rFonts w:ascii="Times New Roman" w:hAnsi="Times New Roman" w:cs="Times New Roman"/>
                <w:sz w:val="18"/>
                <w:szCs w:val="18"/>
              </w:rPr>
            </w:pPr>
          </w:p>
        </w:tc>
        <w:tc>
          <w:tcPr>
            <w:tcW w:w="710" w:type="dxa"/>
          </w:tcPr>
          <w:p w14:paraId="57917DEB" w14:textId="77777777" w:rsidR="00B23BD3" w:rsidRPr="00CA62C9" w:rsidRDefault="00B23BD3" w:rsidP="00B23BD3">
            <w:pPr>
              <w:rPr>
                <w:rFonts w:ascii="Times New Roman" w:hAnsi="Times New Roman" w:cs="Times New Roman"/>
                <w:sz w:val="18"/>
                <w:szCs w:val="18"/>
              </w:rPr>
            </w:pPr>
          </w:p>
        </w:tc>
        <w:tc>
          <w:tcPr>
            <w:tcW w:w="668" w:type="dxa"/>
          </w:tcPr>
          <w:p w14:paraId="03987B0A" w14:textId="28FEE136" w:rsidR="00B23BD3" w:rsidRPr="00B87CEC"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51" w:type="dxa"/>
          </w:tcPr>
          <w:p w14:paraId="0BB4D9DF" w14:textId="21CD56ED" w:rsidR="00B23BD3" w:rsidRPr="0083234C" w:rsidRDefault="00B23BD3" w:rsidP="00B23BD3">
            <w:pPr>
              <w:rPr>
                <w:rFonts w:ascii="Times New Roman" w:hAnsi="Times New Roman" w:cs="Times New Roman"/>
                <w:sz w:val="18"/>
                <w:szCs w:val="18"/>
                <w:lang w:val="sr-Cyrl-RS"/>
              </w:rPr>
            </w:pPr>
          </w:p>
        </w:tc>
        <w:tc>
          <w:tcPr>
            <w:tcW w:w="710" w:type="dxa"/>
          </w:tcPr>
          <w:p w14:paraId="3416EC12" w14:textId="77777777" w:rsidR="00B23BD3" w:rsidRPr="00647EB2" w:rsidRDefault="00B23BD3" w:rsidP="00B23BD3">
            <w:pPr>
              <w:rPr>
                <w:rFonts w:ascii="Times New Roman" w:hAnsi="Times New Roman" w:cs="Times New Roman"/>
                <w:sz w:val="18"/>
                <w:szCs w:val="18"/>
              </w:rPr>
            </w:pPr>
          </w:p>
        </w:tc>
        <w:tc>
          <w:tcPr>
            <w:tcW w:w="710" w:type="dxa"/>
          </w:tcPr>
          <w:p w14:paraId="6E6B40E2" w14:textId="77777777" w:rsidR="00B23BD3" w:rsidRPr="00CA62C9" w:rsidRDefault="00B23BD3" w:rsidP="00B23BD3">
            <w:pPr>
              <w:rPr>
                <w:rFonts w:ascii="Times New Roman" w:hAnsi="Times New Roman" w:cs="Times New Roman"/>
                <w:sz w:val="18"/>
                <w:szCs w:val="18"/>
              </w:rPr>
            </w:pPr>
          </w:p>
        </w:tc>
        <w:tc>
          <w:tcPr>
            <w:tcW w:w="709" w:type="dxa"/>
          </w:tcPr>
          <w:p w14:paraId="23A50FD8" w14:textId="77777777" w:rsidR="00B23BD3" w:rsidRPr="00CA62C9" w:rsidRDefault="00B23BD3" w:rsidP="00B23BD3">
            <w:pPr>
              <w:rPr>
                <w:rFonts w:ascii="Times New Roman" w:hAnsi="Times New Roman" w:cs="Times New Roman"/>
                <w:sz w:val="18"/>
                <w:szCs w:val="18"/>
              </w:rPr>
            </w:pPr>
          </w:p>
        </w:tc>
        <w:tc>
          <w:tcPr>
            <w:tcW w:w="694" w:type="dxa"/>
          </w:tcPr>
          <w:p w14:paraId="0E5DA11F" w14:textId="77777777" w:rsidR="00B23BD3" w:rsidRPr="00855450" w:rsidRDefault="00B23BD3" w:rsidP="00B23BD3">
            <w:pPr>
              <w:rPr>
                <w:rFonts w:ascii="Times New Roman" w:hAnsi="Times New Roman" w:cs="Times New Roman"/>
                <w:sz w:val="18"/>
                <w:szCs w:val="18"/>
                <w:lang w:val="sr-Cyrl-RS"/>
              </w:rPr>
            </w:pPr>
          </w:p>
        </w:tc>
        <w:tc>
          <w:tcPr>
            <w:tcW w:w="618" w:type="dxa"/>
          </w:tcPr>
          <w:p w14:paraId="38FAD8F6" w14:textId="77777777" w:rsidR="00B23BD3" w:rsidRPr="00CA62C9" w:rsidRDefault="00B23BD3" w:rsidP="00B23BD3">
            <w:pPr>
              <w:rPr>
                <w:rFonts w:ascii="Times New Roman" w:hAnsi="Times New Roman" w:cs="Times New Roman"/>
                <w:sz w:val="18"/>
                <w:szCs w:val="18"/>
              </w:rPr>
            </w:pPr>
          </w:p>
        </w:tc>
      </w:tr>
      <w:tr w:rsidR="00B23BD3" w:rsidRPr="001706C9" w14:paraId="601C49AD" w14:textId="77777777" w:rsidTr="002A55A4">
        <w:trPr>
          <w:trHeight w:val="578"/>
        </w:trPr>
        <w:tc>
          <w:tcPr>
            <w:tcW w:w="1975" w:type="dxa"/>
          </w:tcPr>
          <w:p w14:paraId="1984636D" w14:textId="77777777" w:rsidR="00B23BD3"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„Харизма“доо</w:t>
            </w:r>
          </w:p>
          <w:p w14:paraId="7169B090" w14:textId="66A9C200" w:rsidR="00B23BD3" w:rsidRPr="00855450"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Ковин</w:t>
            </w:r>
          </w:p>
        </w:tc>
        <w:tc>
          <w:tcPr>
            <w:tcW w:w="1564" w:type="dxa"/>
          </w:tcPr>
          <w:p w14:paraId="7EA78902" w14:textId="1255BDB5" w:rsidR="00B23BD3" w:rsidRPr="00855450"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угоститељство</w:t>
            </w:r>
          </w:p>
        </w:tc>
        <w:tc>
          <w:tcPr>
            <w:tcW w:w="2104" w:type="dxa"/>
          </w:tcPr>
          <w:p w14:paraId="7C4005F0" w14:textId="63133BCC" w:rsidR="00B23BD3" w:rsidRPr="00B87CEC" w:rsidRDefault="00B23BD3" w:rsidP="00B23BD3">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Управљање отпадним јестивим уљима</w:t>
            </w:r>
          </w:p>
          <w:p w14:paraId="3F30BDE6" w14:textId="77777777" w:rsidR="00B23BD3" w:rsidRPr="004E354A" w:rsidRDefault="00B23BD3" w:rsidP="00B23BD3">
            <w:pPr>
              <w:rPr>
                <w:rFonts w:ascii="Times New Roman" w:hAnsi="Times New Roman" w:cs="Times New Roman"/>
                <w:b/>
                <w:sz w:val="18"/>
                <w:szCs w:val="18"/>
              </w:rPr>
            </w:pPr>
            <w:r w:rsidRPr="00B87CEC">
              <w:rPr>
                <w:rFonts w:ascii="Times New Roman" w:hAnsi="Times New Roman" w:cs="Times New Roman"/>
                <w:b/>
                <w:sz w:val="18"/>
                <w:szCs w:val="18"/>
              </w:rPr>
              <w:t xml:space="preserve">Ризик: </w:t>
            </w:r>
            <w:r>
              <w:rPr>
                <w:rFonts w:ascii="Times New Roman" w:hAnsi="Times New Roman" w:cs="Times New Roman"/>
                <w:b/>
                <w:sz w:val="18"/>
                <w:szCs w:val="18"/>
                <w:lang w:val="sr-Cyrl-RS"/>
              </w:rPr>
              <w:t>низак</w:t>
            </w:r>
          </w:p>
        </w:tc>
        <w:tc>
          <w:tcPr>
            <w:tcW w:w="568" w:type="dxa"/>
          </w:tcPr>
          <w:p w14:paraId="4BF2082E" w14:textId="77777777" w:rsidR="00B23BD3" w:rsidRPr="00CA62C9" w:rsidRDefault="00B23BD3" w:rsidP="00B23BD3">
            <w:pPr>
              <w:rPr>
                <w:rFonts w:ascii="Times New Roman" w:hAnsi="Times New Roman" w:cs="Times New Roman"/>
                <w:sz w:val="18"/>
                <w:szCs w:val="18"/>
              </w:rPr>
            </w:pPr>
          </w:p>
        </w:tc>
        <w:tc>
          <w:tcPr>
            <w:tcW w:w="709" w:type="dxa"/>
          </w:tcPr>
          <w:p w14:paraId="1F30AE92" w14:textId="77777777" w:rsidR="00B23BD3" w:rsidRPr="00CA62C9" w:rsidRDefault="00B23BD3" w:rsidP="00B23BD3">
            <w:pPr>
              <w:rPr>
                <w:rFonts w:ascii="Times New Roman" w:hAnsi="Times New Roman" w:cs="Times New Roman"/>
                <w:sz w:val="18"/>
                <w:szCs w:val="18"/>
              </w:rPr>
            </w:pPr>
          </w:p>
        </w:tc>
        <w:tc>
          <w:tcPr>
            <w:tcW w:w="710" w:type="dxa"/>
          </w:tcPr>
          <w:p w14:paraId="29A5D30F" w14:textId="77777777" w:rsidR="00B23BD3" w:rsidRPr="00E13848" w:rsidRDefault="00B23BD3" w:rsidP="00B23BD3">
            <w:pPr>
              <w:rPr>
                <w:rFonts w:ascii="Times New Roman" w:hAnsi="Times New Roman" w:cs="Times New Roman"/>
                <w:sz w:val="18"/>
                <w:szCs w:val="18"/>
                <w:lang w:val="sr-Cyrl-RS"/>
              </w:rPr>
            </w:pPr>
          </w:p>
        </w:tc>
        <w:tc>
          <w:tcPr>
            <w:tcW w:w="710" w:type="dxa"/>
          </w:tcPr>
          <w:p w14:paraId="599EACE1" w14:textId="17AF8E88" w:rsidR="00B23BD3" w:rsidRPr="006C7779" w:rsidRDefault="00B23BD3" w:rsidP="00B23BD3">
            <w:pPr>
              <w:rPr>
                <w:rFonts w:ascii="Times New Roman" w:hAnsi="Times New Roman" w:cs="Times New Roman"/>
                <w:sz w:val="18"/>
                <w:szCs w:val="18"/>
                <w:lang w:val="sr-Cyrl-RS"/>
              </w:rPr>
            </w:pPr>
          </w:p>
        </w:tc>
        <w:tc>
          <w:tcPr>
            <w:tcW w:w="710" w:type="dxa"/>
          </w:tcPr>
          <w:p w14:paraId="375B2A0D" w14:textId="55129953" w:rsidR="00B23BD3" w:rsidRPr="0083234C" w:rsidRDefault="00B23BD3" w:rsidP="00B23BD3">
            <w:pPr>
              <w:rPr>
                <w:rFonts w:ascii="Times New Roman" w:hAnsi="Times New Roman" w:cs="Times New Roman"/>
                <w:sz w:val="18"/>
                <w:szCs w:val="18"/>
                <w:lang w:val="sr-Cyrl-RS"/>
              </w:rPr>
            </w:pPr>
          </w:p>
        </w:tc>
        <w:tc>
          <w:tcPr>
            <w:tcW w:w="668" w:type="dxa"/>
          </w:tcPr>
          <w:p w14:paraId="3F69074B" w14:textId="77777777" w:rsidR="00B23BD3" w:rsidRPr="00CA62C9" w:rsidRDefault="00B23BD3" w:rsidP="00B23BD3">
            <w:pPr>
              <w:rPr>
                <w:rFonts w:ascii="Times New Roman" w:hAnsi="Times New Roman" w:cs="Times New Roman"/>
                <w:sz w:val="18"/>
                <w:szCs w:val="18"/>
              </w:rPr>
            </w:pPr>
          </w:p>
        </w:tc>
        <w:tc>
          <w:tcPr>
            <w:tcW w:w="751" w:type="dxa"/>
          </w:tcPr>
          <w:p w14:paraId="3B49A888" w14:textId="7BAC3923" w:rsidR="00B23BD3" w:rsidRPr="00855450" w:rsidRDefault="00FC5759"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13D32C8C" w14:textId="77777777" w:rsidR="00B23BD3" w:rsidRPr="00CA62C9" w:rsidRDefault="00B23BD3" w:rsidP="00B23BD3">
            <w:pPr>
              <w:rPr>
                <w:rFonts w:ascii="Times New Roman" w:hAnsi="Times New Roman" w:cs="Times New Roman"/>
                <w:sz w:val="18"/>
                <w:szCs w:val="18"/>
              </w:rPr>
            </w:pPr>
          </w:p>
        </w:tc>
        <w:tc>
          <w:tcPr>
            <w:tcW w:w="710" w:type="dxa"/>
          </w:tcPr>
          <w:p w14:paraId="2760A0BF" w14:textId="77777777" w:rsidR="00B23BD3" w:rsidRPr="00064910" w:rsidRDefault="00B23BD3" w:rsidP="00B23BD3">
            <w:pPr>
              <w:rPr>
                <w:rFonts w:ascii="Times New Roman" w:hAnsi="Times New Roman" w:cs="Times New Roman"/>
                <w:sz w:val="18"/>
                <w:szCs w:val="18"/>
                <w:lang w:val="sr-Cyrl-RS"/>
              </w:rPr>
            </w:pPr>
          </w:p>
        </w:tc>
        <w:tc>
          <w:tcPr>
            <w:tcW w:w="709" w:type="dxa"/>
          </w:tcPr>
          <w:p w14:paraId="41038778" w14:textId="77777777" w:rsidR="00B23BD3" w:rsidRPr="00CA62C9" w:rsidRDefault="00B23BD3" w:rsidP="00B23BD3">
            <w:pPr>
              <w:rPr>
                <w:rFonts w:ascii="Times New Roman" w:hAnsi="Times New Roman" w:cs="Times New Roman"/>
                <w:sz w:val="18"/>
                <w:szCs w:val="18"/>
              </w:rPr>
            </w:pPr>
          </w:p>
        </w:tc>
        <w:tc>
          <w:tcPr>
            <w:tcW w:w="694" w:type="dxa"/>
          </w:tcPr>
          <w:p w14:paraId="3F70D665" w14:textId="77777777" w:rsidR="00B23BD3" w:rsidRPr="00CA62C9" w:rsidRDefault="00B23BD3" w:rsidP="00B23BD3">
            <w:pPr>
              <w:rPr>
                <w:rFonts w:ascii="Times New Roman" w:hAnsi="Times New Roman" w:cs="Times New Roman"/>
                <w:sz w:val="18"/>
                <w:szCs w:val="18"/>
              </w:rPr>
            </w:pPr>
          </w:p>
        </w:tc>
        <w:tc>
          <w:tcPr>
            <w:tcW w:w="618" w:type="dxa"/>
          </w:tcPr>
          <w:p w14:paraId="66DDA553" w14:textId="77777777" w:rsidR="00B23BD3" w:rsidRPr="001706C9" w:rsidRDefault="00B23BD3" w:rsidP="00B23BD3">
            <w:pPr>
              <w:rPr>
                <w:rFonts w:ascii="Times New Roman" w:hAnsi="Times New Roman" w:cs="Times New Roman"/>
                <w:sz w:val="18"/>
                <w:szCs w:val="18"/>
                <w:lang w:val="sr-Cyrl-RS"/>
              </w:rPr>
            </w:pPr>
          </w:p>
        </w:tc>
      </w:tr>
      <w:tr w:rsidR="00B23BD3" w:rsidRPr="00CA62C9" w14:paraId="6569A4C0" w14:textId="77777777" w:rsidTr="002A55A4">
        <w:trPr>
          <w:trHeight w:val="578"/>
        </w:trPr>
        <w:tc>
          <w:tcPr>
            <w:tcW w:w="1975" w:type="dxa"/>
          </w:tcPr>
          <w:p w14:paraId="38435A99" w14:textId="5975341E" w:rsidR="00B23BD3"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Црвени Крст</w:t>
            </w:r>
          </w:p>
          <w:p w14:paraId="0AF776E1" w14:textId="2EBBA426" w:rsidR="00B23BD3" w:rsidRPr="00BF19B5"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564" w:type="dxa"/>
          </w:tcPr>
          <w:p w14:paraId="52983A4D" w14:textId="505FCD91" w:rsidR="00B23BD3" w:rsidRPr="00855450"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Социјална делатност</w:t>
            </w:r>
          </w:p>
        </w:tc>
        <w:tc>
          <w:tcPr>
            <w:tcW w:w="2104" w:type="dxa"/>
          </w:tcPr>
          <w:p w14:paraId="17C053D1" w14:textId="08CAEA29" w:rsidR="00B23BD3" w:rsidRPr="004E354A" w:rsidRDefault="00B23BD3" w:rsidP="00B23BD3">
            <w:pPr>
              <w:rPr>
                <w:rFonts w:ascii="Times New Roman" w:hAnsi="Times New Roman" w:cs="Times New Roman"/>
                <w:b/>
                <w:sz w:val="18"/>
                <w:szCs w:val="18"/>
              </w:rPr>
            </w:pPr>
            <w:r>
              <w:rPr>
                <w:rFonts w:ascii="Times New Roman" w:hAnsi="Times New Roman" w:cs="Times New Roman"/>
                <w:sz w:val="18"/>
                <w:szCs w:val="18"/>
                <w:lang w:val="sr-Cyrl-RS"/>
              </w:rPr>
              <w:t>Упављање отпадом-јестиво уље</w:t>
            </w:r>
            <w:r w:rsidRPr="004E354A">
              <w:rPr>
                <w:rFonts w:ascii="Times New Roman" w:hAnsi="Times New Roman" w:cs="Times New Roman"/>
                <w:b/>
                <w:sz w:val="18"/>
                <w:szCs w:val="18"/>
              </w:rPr>
              <w:t xml:space="preserve"> Ризик:низак</w:t>
            </w:r>
          </w:p>
        </w:tc>
        <w:tc>
          <w:tcPr>
            <w:tcW w:w="568" w:type="dxa"/>
          </w:tcPr>
          <w:p w14:paraId="485C4953" w14:textId="77777777" w:rsidR="00B23BD3" w:rsidRPr="00064910" w:rsidRDefault="00B23BD3" w:rsidP="00B23BD3">
            <w:pPr>
              <w:rPr>
                <w:rFonts w:ascii="Times New Roman" w:hAnsi="Times New Roman" w:cs="Times New Roman"/>
                <w:sz w:val="18"/>
                <w:szCs w:val="18"/>
                <w:lang w:val="sr-Cyrl-RS"/>
              </w:rPr>
            </w:pPr>
          </w:p>
        </w:tc>
        <w:tc>
          <w:tcPr>
            <w:tcW w:w="709" w:type="dxa"/>
          </w:tcPr>
          <w:p w14:paraId="1775CB2C" w14:textId="77777777" w:rsidR="00B23BD3" w:rsidRPr="00996EF3" w:rsidRDefault="00B23BD3" w:rsidP="00B23BD3">
            <w:pPr>
              <w:rPr>
                <w:rFonts w:ascii="Times New Roman" w:hAnsi="Times New Roman" w:cs="Times New Roman"/>
                <w:sz w:val="18"/>
                <w:szCs w:val="18"/>
                <w:lang w:val="sr-Cyrl-RS"/>
              </w:rPr>
            </w:pPr>
          </w:p>
        </w:tc>
        <w:tc>
          <w:tcPr>
            <w:tcW w:w="710" w:type="dxa"/>
          </w:tcPr>
          <w:p w14:paraId="1D001E8B" w14:textId="77777777" w:rsidR="00B23BD3" w:rsidRPr="00E13848" w:rsidRDefault="00B23BD3" w:rsidP="00B23BD3">
            <w:pPr>
              <w:rPr>
                <w:rFonts w:ascii="Times New Roman" w:hAnsi="Times New Roman" w:cs="Times New Roman"/>
                <w:sz w:val="18"/>
                <w:szCs w:val="18"/>
                <w:lang w:val="sr-Cyrl-RS"/>
              </w:rPr>
            </w:pPr>
          </w:p>
        </w:tc>
        <w:tc>
          <w:tcPr>
            <w:tcW w:w="710" w:type="dxa"/>
          </w:tcPr>
          <w:p w14:paraId="28A07FE2" w14:textId="6F94FEE6" w:rsidR="00B23BD3" w:rsidRPr="002A55A4" w:rsidRDefault="00B23BD3" w:rsidP="00B23BD3">
            <w:pPr>
              <w:rPr>
                <w:rFonts w:ascii="Times New Roman" w:hAnsi="Times New Roman" w:cs="Times New Roman"/>
                <w:sz w:val="18"/>
                <w:szCs w:val="18"/>
                <w:lang w:val="sr-Cyrl-RS"/>
              </w:rPr>
            </w:pPr>
          </w:p>
        </w:tc>
        <w:tc>
          <w:tcPr>
            <w:tcW w:w="710" w:type="dxa"/>
          </w:tcPr>
          <w:p w14:paraId="3056BC39" w14:textId="77777777" w:rsidR="00B23BD3" w:rsidRPr="00CA62C9" w:rsidRDefault="00B23BD3" w:rsidP="00B23BD3">
            <w:pPr>
              <w:rPr>
                <w:rFonts w:ascii="Times New Roman" w:hAnsi="Times New Roman" w:cs="Times New Roman"/>
                <w:sz w:val="18"/>
                <w:szCs w:val="18"/>
              </w:rPr>
            </w:pPr>
          </w:p>
        </w:tc>
        <w:tc>
          <w:tcPr>
            <w:tcW w:w="668" w:type="dxa"/>
          </w:tcPr>
          <w:p w14:paraId="0A7F9640" w14:textId="77777777" w:rsidR="00B23BD3" w:rsidRPr="00CA62C9" w:rsidRDefault="00B23BD3" w:rsidP="00B23BD3">
            <w:pPr>
              <w:rPr>
                <w:rFonts w:ascii="Times New Roman" w:hAnsi="Times New Roman" w:cs="Times New Roman"/>
                <w:sz w:val="18"/>
                <w:szCs w:val="18"/>
              </w:rPr>
            </w:pPr>
          </w:p>
        </w:tc>
        <w:tc>
          <w:tcPr>
            <w:tcW w:w="751" w:type="dxa"/>
          </w:tcPr>
          <w:p w14:paraId="5BB3C9EC" w14:textId="53A4C2C0" w:rsidR="00B23BD3" w:rsidRPr="007D304E"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1B56572D" w14:textId="5D4383A6" w:rsidR="00B23BD3" w:rsidRPr="0083234C" w:rsidRDefault="00B23BD3" w:rsidP="00B23BD3">
            <w:pPr>
              <w:rPr>
                <w:rFonts w:ascii="Times New Roman" w:hAnsi="Times New Roman" w:cs="Times New Roman"/>
                <w:sz w:val="18"/>
                <w:szCs w:val="18"/>
                <w:lang w:val="sr-Cyrl-RS"/>
              </w:rPr>
            </w:pPr>
          </w:p>
        </w:tc>
        <w:tc>
          <w:tcPr>
            <w:tcW w:w="710" w:type="dxa"/>
          </w:tcPr>
          <w:p w14:paraId="5A5B172A" w14:textId="77777777" w:rsidR="00B23BD3" w:rsidRPr="00855450" w:rsidRDefault="00B23BD3" w:rsidP="00B23BD3">
            <w:pPr>
              <w:rPr>
                <w:rFonts w:ascii="Times New Roman" w:hAnsi="Times New Roman" w:cs="Times New Roman"/>
                <w:sz w:val="18"/>
                <w:szCs w:val="18"/>
                <w:lang w:val="sr-Cyrl-RS"/>
              </w:rPr>
            </w:pPr>
          </w:p>
        </w:tc>
        <w:tc>
          <w:tcPr>
            <w:tcW w:w="709" w:type="dxa"/>
          </w:tcPr>
          <w:p w14:paraId="73947A79" w14:textId="77777777" w:rsidR="00B23BD3" w:rsidRPr="00CA62C9" w:rsidRDefault="00B23BD3" w:rsidP="00B23BD3">
            <w:pPr>
              <w:rPr>
                <w:rFonts w:ascii="Times New Roman" w:hAnsi="Times New Roman" w:cs="Times New Roman"/>
                <w:sz w:val="18"/>
                <w:szCs w:val="18"/>
              </w:rPr>
            </w:pPr>
          </w:p>
        </w:tc>
        <w:tc>
          <w:tcPr>
            <w:tcW w:w="694" w:type="dxa"/>
          </w:tcPr>
          <w:p w14:paraId="222B7A75" w14:textId="77777777" w:rsidR="00B23BD3" w:rsidRPr="00CA62C9" w:rsidRDefault="00B23BD3" w:rsidP="00B23BD3">
            <w:pPr>
              <w:rPr>
                <w:rFonts w:ascii="Times New Roman" w:hAnsi="Times New Roman" w:cs="Times New Roman"/>
                <w:sz w:val="18"/>
                <w:szCs w:val="18"/>
              </w:rPr>
            </w:pPr>
          </w:p>
        </w:tc>
        <w:tc>
          <w:tcPr>
            <w:tcW w:w="618" w:type="dxa"/>
          </w:tcPr>
          <w:p w14:paraId="79058FC6" w14:textId="77777777" w:rsidR="00B23BD3" w:rsidRPr="00CA62C9" w:rsidRDefault="00B23BD3" w:rsidP="00B23BD3">
            <w:pPr>
              <w:rPr>
                <w:rFonts w:ascii="Times New Roman" w:hAnsi="Times New Roman" w:cs="Times New Roman"/>
                <w:sz w:val="18"/>
                <w:szCs w:val="18"/>
              </w:rPr>
            </w:pPr>
          </w:p>
        </w:tc>
      </w:tr>
      <w:tr w:rsidR="00B23BD3" w:rsidRPr="00CA62C9" w14:paraId="536DAEBD" w14:textId="77777777" w:rsidTr="002A55A4">
        <w:trPr>
          <w:trHeight w:val="578"/>
        </w:trPr>
        <w:tc>
          <w:tcPr>
            <w:tcW w:w="1975" w:type="dxa"/>
          </w:tcPr>
          <w:p w14:paraId="0E662B6E" w14:textId="2986C918" w:rsidR="00B23BD3"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ЗЗ „Дел Агро“</w:t>
            </w:r>
          </w:p>
          <w:p w14:paraId="23435E1D" w14:textId="777A7A71" w:rsidR="00B23BD3" w:rsidRPr="00855450"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lastRenderedPageBreak/>
              <w:t>Делиблато</w:t>
            </w:r>
          </w:p>
        </w:tc>
        <w:tc>
          <w:tcPr>
            <w:tcW w:w="1564" w:type="dxa"/>
          </w:tcPr>
          <w:p w14:paraId="6A7E3A40" w14:textId="6B3E1092" w:rsidR="00B23BD3" w:rsidRPr="009C470A"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lastRenderedPageBreak/>
              <w:t>Пољопривреда</w:t>
            </w:r>
          </w:p>
        </w:tc>
        <w:tc>
          <w:tcPr>
            <w:tcW w:w="2104" w:type="dxa"/>
          </w:tcPr>
          <w:p w14:paraId="43AC2077" w14:textId="77777777" w:rsidR="00B23BD3" w:rsidRPr="00A40BC9" w:rsidRDefault="00B23BD3" w:rsidP="00B23BD3">
            <w:pPr>
              <w:pStyle w:val="Bezrazmaka"/>
              <w:rPr>
                <w:rFonts w:ascii="Times New Roman" w:hAnsi="Times New Roman" w:cs="Times New Roman"/>
                <w:sz w:val="18"/>
                <w:szCs w:val="18"/>
                <w:lang w:val="sr-Cyrl-RS"/>
              </w:rPr>
            </w:pPr>
            <w:r w:rsidRPr="00A40BC9">
              <w:rPr>
                <w:rFonts w:ascii="Times New Roman" w:hAnsi="Times New Roman" w:cs="Times New Roman"/>
                <w:sz w:val="18"/>
                <w:szCs w:val="18"/>
                <w:lang w:val="sr-Cyrl-RS"/>
              </w:rPr>
              <w:t>Студија о процени утицаја</w:t>
            </w:r>
          </w:p>
          <w:p w14:paraId="5F548833" w14:textId="77777777" w:rsidR="00B23BD3" w:rsidRPr="004E354A" w:rsidRDefault="00B23BD3" w:rsidP="00B23BD3">
            <w:pPr>
              <w:rPr>
                <w:rFonts w:ascii="Times New Roman" w:hAnsi="Times New Roman" w:cs="Times New Roman"/>
                <w:b/>
                <w:sz w:val="18"/>
                <w:szCs w:val="18"/>
              </w:rPr>
            </w:pPr>
            <w:r w:rsidRPr="004E354A">
              <w:rPr>
                <w:rFonts w:ascii="Times New Roman" w:hAnsi="Times New Roman" w:cs="Times New Roman"/>
                <w:b/>
                <w:sz w:val="18"/>
                <w:szCs w:val="18"/>
              </w:rPr>
              <w:lastRenderedPageBreak/>
              <w:t>Ризик:низак</w:t>
            </w:r>
          </w:p>
        </w:tc>
        <w:tc>
          <w:tcPr>
            <w:tcW w:w="568" w:type="dxa"/>
          </w:tcPr>
          <w:p w14:paraId="48FA03F6" w14:textId="77777777" w:rsidR="00B23BD3" w:rsidRPr="00CA62C9" w:rsidRDefault="00B23BD3" w:rsidP="00B23BD3">
            <w:pPr>
              <w:rPr>
                <w:rFonts w:ascii="Times New Roman" w:hAnsi="Times New Roman" w:cs="Times New Roman"/>
                <w:sz w:val="18"/>
                <w:szCs w:val="18"/>
              </w:rPr>
            </w:pPr>
          </w:p>
        </w:tc>
        <w:tc>
          <w:tcPr>
            <w:tcW w:w="709" w:type="dxa"/>
          </w:tcPr>
          <w:p w14:paraId="3A76E2BD" w14:textId="77777777" w:rsidR="00B23BD3" w:rsidRPr="00CA62C9" w:rsidRDefault="00B23BD3" w:rsidP="00B23BD3">
            <w:pPr>
              <w:rPr>
                <w:rFonts w:ascii="Times New Roman" w:hAnsi="Times New Roman" w:cs="Times New Roman"/>
                <w:sz w:val="18"/>
                <w:szCs w:val="18"/>
              </w:rPr>
            </w:pPr>
          </w:p>
        </w:tc>
        <w:tc>
          <w:tcPr>
            <w:tcW w:w="710" w:type="dxa"/>
          </w:tcPr>
          <w:p w14:paraId="7DE5357D" w14:textId="2DA7BCD9" w:rsidR="00B23BD3" w:rsidRPr="00BF19B5"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5D41EB87" w14:textId="3E030A81" w:rsidR="00B23BD3" w:rsidRPr="00BB7E4E" w:rsidRDefault="00B23BD3" w:rsidP="00B23BD3">
            <w:pPr>
              <w:rPr>
                <w:rFonts w:ascii="Times New Roman" w:hAnsi="Times New Roman" w:cs="Times New Roman"/>
                <w:sz w:val="18"/>
                <w:szCs w:val="18"/>
                <w:lang w:val="sr-Cyrl-RS"/>
              </w:rPr>
            </w:pPr>
          </w:p>
        </w:tc>
        <w:tc>
          <w:tcPr>
            <w:tcW w:w="710" w:type="dxa"/>
          </w:tcPr>
          <w:p w14:paraId="44F58245" w14:textId="77777777" w:rsidR="00B23BD3" w:rsidRPr="00CA62C9" w:rsidRDefault="00B23BD3" w:rsidP="00B23BD3">
            <w:pPr>
              <w:rPr>
                <w:rFonts w:ascii="Times New Roman" w:hAnsi="Times New Roman" w:cs="Times New Roman"/>
                <w:sz w:val="18"/>
                <w:szCs w:val="18"/>
              </w:rPr>
            </w:pPr>
          </w:p>
        </w:tc>
        <w:tc>
          <w:tcPr>
            <w:tcW w:w="668" w:type="dxa"/>
          </w:tcPr>
          <w:p w14:paraId="19935DF2" w14:textId="77777777" w:rsidR="00B23BD3" w:rsidRPr="00E13848" w:rsidRDefault="00B23BD3" w:rsidP="00B23BD3">
            <w:pPr>
              <w:rPr>
                <w:rFonts w:ascii="Times New Roman" w:hAnsi="Times New Roman" w:cs="Times New Roman"/>
                <w:sz w:val="18"/>
                <w:szCs w:val="18"/>
                <w:lang w:val="sr-Cyrl-RS"/>
              </w:rPr>
            </w:pPr>
          </w:p>
        </w:tc>
        <w:tc>
          <w:tcPr>
            <w:tcW w:w="751" w:type="dxa"/>
          </w:tcPr>
          <w:p w14:paraId="4587CE54" w14:textId="77777777" w:rsidR="00B23BD3" w:rsidRPr="00FF2ABF" w:rsidRDefault="00B23BD3" w:rsidP="00B23BD3">
            <w:pPr>
              <w:rPr>
                <w:rFonts w:ascii="Times New Roman" w:hAnsi="Times New Roman" w:cs="Times New Roman"/>
                <w:sz w:val="18"/>
                <w:szCs w:val="18"/>
                <w:lang w:val="sr-Cyrl-RS"/>
              </w:rPr>
            </w:pPr>
          </w:p>
        </w:tc>
        <w:tc>
          <w:tcPr>
            <w:tcW w:w="710" w:type="dxa"/>
          </w:tcPr>
          <w:p w14:paraId="060335F3" w14:textId="0FEB62C1" w:rsidR="00B23BD3" w:rsidRPr="009C470A" w:rsidRDefault="00B23BD3" w:rsidP="00B23BD3">
            <w:pPr>
              <w:rPr>
                <w:rFonts w:ascii="Times New Roman" w:hAnsi="Times New Roman" w:cs="Times New Roman"/>
                <w:sz w:val="18"/>
                <w:szCs w:val="18"/>
                <w:lang w:val="sr-Cyrl-RS"/>
              </w:rPr>
            </w:pPr>
          </w:p>
        </w:tc>
        <w:tc>
          <w:tcPr>
            <w:tcW w:w="710" w:type="dxa"/>
          </w:tcPr>
          <w:p w14:paraId="44395F0E" w14:textId="77777777" w:rsidR="00B23BD3" w:rsidRPr="00CA62C9" w:rsidRDefault="00B23BD3" w:rsidP="00B23BD3">
            <w:pPr>
              <w:rPr>
                <w:rFonts w:ascii="Times New Roman" w:hAnsi="Times New Roman" w:cs="Times New Roman"/>
                <w:sz w:val="18"/>
                <w:szCs w:val="18"/>
              </w:rPr>
            </w:pPr>
          </w:p>
        </w:tc>
        <w:tc>
          <w:tcPr>
            <w:tcW w:w="709" w:type="dxa"/>
          </w:tcPr>
          <w:p w14:paraId="68006344" w14:textId="17049D69" w:rsidR="00B23BD3" w:rsidRPr="006A709D" w:rsidRDefault="00B23BD3" w:rsidP="00B23BD3">
            <w:pPr>
              <w:rPr>
                <w:rFonts w:ascii="Times New Roman" w:hAnsi="Times New Roman" w:cs="Times New Roman"/>
                <w:sz w:val="18"/>
                <w:szCs w:val="18"/>
                <w:lang w:val="sr-Cyrl-RS"/>
              </w:rPr>
            </w:pPr>
          </w:p>
        </w:tc>
        <w:tc>
          <w:tcPr>
            <w:tcW w:w="694" w:type="dxa"/>
          </w:tcPr>
          <w:p w14:paraId="71ED16F8" w14:textId="77777777" w:rsidR="00B23BD3" w:rsidRPr="00CA62C9" w:rsidRDefault="00B23BD3" w:rsidP="00B23BD3">
            <w:pPr>
              <w:rPr>
                <w:rFonts w:ascii="Times New Roman" w:hAnsi="Times New Roman" w:cs="Times New Roman"/>
                <w:sz w:val="18"/>
                <w:szCs w:val="18"/>
              </w:rPr>
            </w:pPr>
          </w:p>
        </w:tc>
        <w:tc>
          <w:tcPr>
            <w:tcW w:w="618" w:type="dxa"/>
          </w:tcPr>
          <w:p w14:paraId="2F971E2F" w14:textId="77777777" w:rsidR="00B23BD3" w:rsidRPr="00CA62C9" w:rsidRDefault="00B23BD3" w:rsidP="00B23BD3">
            <w:pPr>
              <w:rPr>
                <w:rFonts w:ascii="Times New Roman" w:hAnsi="Times New Roman" w:cs="Times New Roman"/>
                <w:sz w:val="18"/>
                <w:szCs w:val="18"/>
              </w:rPr>
            </w:pPr>
          </w:p>
        </w:tc>
      </w:tr>
      <w:tr w:rsidR="00B23BD3" w:rsidRPr="009128F0" w14:paraId="4FC080EA" w14:textId="77777777" w:rsidTr="002A55A4">
        <w:trPr>
          <w:trHeight w:val="578"/>
        </w:trPr>
        <w:tc>
          <w:tcPr>
            <w:tcW w:w="1975" w:type="dxa"/>
          </w:tcPr>
          <w:p w14:paraId="777F98EC" w14:textId="1C5F7CC4" w:rsidR="00B23BD3"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„Бумбарево брдо“доо</w:t>
            </w:r>
          </w:p>
          <w:p w14:paraId="31D5754F" w14:textId="0296FFC4" w:rsidR="00B23BD3" w:rsidRPr="009C470A" w:rsidRDefault="00B23BD3" w:rsidP="00B23BD3">
            <w:pPr>
              <w:ind w:left="8"/>
              <w:rPr>
                <w:rFonts w:ascii="Times New Roman" w:hAnsi="Times New Roman" w:cs="Times New Roman"/>
                <w:b/>
                <w:sz w:val="18"/>
                <w:szCs w:val="18"/>
                <w:lang w:val="sr-Cyrl-RS"/>
              </w:rPr>
            </w:pPr>
          </w:p>
        </w:tc>
        <w:tc>
          <w:tcPr>
            <w:tcW w:w="1564" w:type="dxa"/>
          </w:tcPr>
          <w:p w14:paraId="650219B6" w14:textId="4110A20C" w:rsidR="00B23BD3" w:rsidRPr="0069255C"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пољопривреда</w:t>
            </w:r>
          </w:p>
        </w:tc>
        <w:tc>
          <w:tcPr>
            <w:tcW w:w="2104" w:type="dxa"/>
          </w:tcPr>
          <w:p w14:paraId="1CA135EF" w14:textId="2599586F" w:rsidR="00B23BD3" w:rsidRPr="00B87CEC" w:rsidRDefault="00B23BD3" w:rsidP="00B23BD3">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Заштита ваздуха</w:t>
            </w:r>
          </w:p>
          <w:p w14:paraId="6F9ECAFE" w14:textId="376CC84A" w:rsidR="00B23BD3" w:rsidRPr="0069255C" w:rsidRDefault="00B23BD3" w:rsidP="00B23BD3">
            <w:pPr>
              <w:rPr>
                <w:rFonts w:ascii="Times New Roman" w:hAnsi="Times New Roman" w:cs="Times New Roman"/>
                <w:b/>
                <w:sz w:val="18"/>
                <w:szCs w:val="18"/>
                <w:lang w:val="sr-Cyrl-RS"/>
              </w:rPr>
            </w:pPr>
            <w:r w:rsidRPr="00CF0560">
              <w:rPr>
                <w:rFonts w:ascii="Times New Roman" w:hAnsi="Times New Roman" w:cs="Times New Roman"/>
                <w:b/>
                <w:sz w:val="18"/>
                <w:szCs w:val="18"/>
                <w:lang w:val="sr-Cyrl-RS"/>
              </w:rPr>
              <w:t xml:space="preserve">Ризик: </w:t>
            </w:r>
            <w:r>
              <w:rPr>
                <w:rFonts w:ascii="Times New Roman" w:hAnsi="Times New Roman" w:cs="Times New Roman"/>
                <w:b/>
                <w:sz w:val="18"/>
                <w:szCs w:val="18"/>
                <w:lang w:val="sr-Cyrl-RS"/>
              </w:rPr>
              <w:t>низак</w:t>
            </w:r>
          </w:p>
        </w:tc>
        <w:tc>
          <w:tcPr>
            <w:tcW w:w="568" w:type="dxa"/>
          </w:tcPr>
          <w:p w14:paraId="39DE62D1" w14:textId="77777777" w:rsidR="00B23BD3" w:rsidRPr="006C77E3" w:rsidRDefault="00B23BD3" w:rsidP="00B23BD3">
            <w:pPr>
              <w:rPr>
                <w:rFonts w:ascii="Times New Roman" w:hAnsi="Times New Roman" w:cs="Times New Roman"/>
                <w:sz w:val="18"/>
                <w:szCs w:val="18"/>
                <w:lang w:val="sr-Cyrl-RS"/>
              </w:rPr>
            </w:pPr>
          </w:p>
        </w:tc>
        <w:tc>
          <w:tcPr>
            <w:tcW w:w="709" w:type="dxa"/>
          </w:tcPr>
          <w:p w14:paraId="2381BF2C" w14:textId="16422520" w:rsidR="00B23BD3" w:rsidRPr="0069255C" w:rsidRDefault="00B23BD3" w:rsidP="00B23BD3">
            <w:pPr>
              <w:rPr>
                <w:rFonts w:ascii="Times New Roman" w:hAnsi="Times New Roman" w:cs="Times New Roman"/>
                <w:sz w:val="18"/>
                <w:szCs w:val="18"/>
                <w:lang w:val="sr-Cyrl-RS"/>
              </w:rPr>
            </w:pPr>
          </w:p>
        </w:tc>
        <w:tc>
          <w:tcPr>
            <w:tcW w:w="710" w:type="dxa"/>
          </w:tcPr>
          <w:p w14:paraId="438FCD41" w14:textId="77777777" w:rsidR="00B23BD3" w:rsidRPr="00647EB2" w:rsidRDefault="00B23BD3" w:rsidP="00B23BD3">
            <w:pPr>
              <w:rPr>
                <w:rFonts w:ascii="Times New Roman" w:hAnsi="Times New Roman" w:cs="Times New Roman"/>
                <w:sz w:val="18"/>
                <w:szCs w:val="18"/>
              </w:rPr>
            </w:pPr>
          </w:p>
        </w:tc>
        <w:tc>
          <w:tcPr>
            <w:tcW w:w="710" w:type="dxa"/>
          </w:tcPr>
          <w:p w14:paraId="7EC22162" w14:textId="77777777" w:rsidR="00B23BD3" w:rsidRPr="00E13848" w:rsidRDefault="00B23BD3" w:rsidP="00B23BD3">
            <w:pPr>
              <w:rPr>
                <w:rFonts w:ascii="Times New Roman" w:hAnsi="Times New Roman" w:cs="Times New Roman"/>
                <w:sz w:val="18"/>
                <w:szCs w:val="18"/>
                <w:lang w:val="sr-Cyrl-RS"/>
              </w:rPr>
            </w:pPr>
          </w:p>
        </w:tc>
        <w:tc>
          <w:tcPr>
            <w:tcW w:w="710" w:type="dxa"/>
          </w:tcPr>
          <w:p w14:paraId="7887A695" w14:textId="77777777" w:rsidR="00B23BD3" w:rsidRPr="00CA62C9" w:rsidRDefault="00B23BD3" w:rsidP="00B23BD3">
            <w:pPr>
              <w:rPr>
                <w:rFonts w:ascii="Times New Roman" w:hAnsi="Times New Roman" w:cs="Times New Roman"/>
                <w:sz w:val="18"/>
                <w:szCs w:val="18"/>
              </w:rPr>
            </w:pPr>
          </w:p>
        </w:tc>
        <w:tc>
          <w:tcPr>
            <w:tcW w:w="668" w:type="dxa"/>
          </w:tcPr>
          <w:p w14:paraId="070E973F" w14:textId="77777777" w:rsidR="00B23BD3" w:rsidRPr="00CA62C9" w:rsidRDefault="00B23BD3" w:rsidP="00B23BD3">
            <w:pPr>
              <w:rPr>
                <w:rFonts w:ascii="Times New Roman" w:hAnsi="Times New Roman" w:cs="Times New Roman"/>
                <w:sz w:val="18"/>
                <w:szCs w:val="18"/>
              </w:rPr>
            </w:pPr>
          </w:p>
        </w:tc>
        <w:tc>
          <w:tcPr>
            <w:tcW w:w="751" w:type="dxa"/>
          </w:tcPr>
          <w:p w14:paraId="55CCFBC4" w14:textId="77777777" w:rsidR="00B23BD3" w:rsidRPr="0069255C" w:rsidRDefault="00B23BD3" w:rsidP="00B23BD3">
            <w:pPr>
              <w:rPr>
                <w:rFonts w:ascii="Times New Roman" w:hAnsi="Times New Roman" w:cs="Times New Roman"/>
                <w:sz w:val="18"/>
                <w:szCs w:val="18"/>
                <w:lang w:val="sr-Cyrl-RS"/>
              </w:rPr>
            </w:pPr>
          </w:p>
        </w:tc>
        <w:tc>
          <w:tcPr>
            <w:tcW w:w="710" w:type="dxa"/>
          </w:tcPr>
          <w:p w14:paraId="33E36AAA" w14:textId="009CA887" w:rsidR="00B23BD3" w:rsidRPr="006A709D"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367FDB24" w14:textId="15B6D31A" w:rsidR="00B23BD3" w:rsidRPr="0083234C" w:rsidRDefault="00B23BD3" w:rsidP="00B23BD3">
            <w:pPr>
              <w:rPr>
                <w:rFonts w:ascii="Times New Roman" w:hAnsi="Times New Roman" w:cs="Times New Roman"/>
                <w:sz w:val="18"/>
                <w:szCs w:val="18"/>
                <w:lang w:val="sr-Cyrl-RS"/>
              </w:rPr>
            </w:pPr>
          </w:p>
        </w:tc>
        <w:tc>
          <w:tcPr>
            <w:tcW w:w="709" w:type="dxa"/>
          </w:tcPr>
          <w:p w14:paraId="6206D6AF" w14:textId="77777777" w:rsidR="00B23BD3" w:rsidRPr="00CA62C9" w:rsidRDefault="00B23BD3" w:rsidP="00B23BD3">
            <w:pPr>
              <w:rPr>
                <w:rFonts w:ascii="Times New Roman" w:hAnsi="Times New Roman" w:cs="Times New Roman"/>
                <w:sz w:val="18"/>
                <w:szCs w:val="18"/>
              </w:rPr>
            </w:pPr>
          </w:p>
        </w:tc>
        <w:tc>
          <w:tcPr>
            <w:tcW w:w="694" w:type="dxa"/>
          </w:tcPr>
          <w:p w14:paraId="3B66D2EA" w14:textId="77777777" w:rsidR="00B23BD3" w:rsidRPr="00CA62C9" w:rsidRDefault="00B23BD3" w:rsidP="00B23BD3">
            <w:pPr>
              <w:rPr>
                <w:rFonts w:ascii="Times New Roman" w:hAnsi="Times New Roman" w:cs="Times New Roman"/>
                <w:sz w:val="18"/>
                <w:szCs w:val="18"/>
              </w:rPr>
            </w:pPr>
          </w:p>
        </w:tc>
        <w:tc>
          <w:tcPr>
            <w:tcW w:w="618" w:type="dxa"/>
          </w:tcPr>
          <w:p w14:paraId="72B61E97" w14:textId="77777777" w:rsidR="00B23BD3" w:rsidRPr="009128F0" w:rsidRDefault="00B23BD3" w:rsidP="00B23BD3">
            <w:pPr>
              <w:rPr>
                <w:rFonts w:ascii="Times New Roman" w:hAnsi="Times New Roman" w:cs="Times New Roman"/>
                <w:sz w:val="18"/>
                <w:szCs w:val="18"/>
                <w:lang w:val="sr-Cyrl-RS"/>
              </w:rPr>
            </w:pPr>
          </w:p>
        </w:tc>
      </w:tr>
      <w:tr w:rsidR="00B23BD3" w:rsidRPr="00CA62C9" w14:paraId="370A3486" w14:textId="77777777" w:rsidTr="002A55A4">
        <w:trPr>
          <w:trHeight w:val="578"/>
        </w:trPr>
        <w:tc>
          <w:tcPr>
            <w:tcW w:w="1975" w:type="dxa"/>
          </w:tcPr>
          <w:p w14:paraId="61C308AF" w14:textId="5843CF87" w:rsidR="00B23BD3" w:rsidRDefault="00B23BD3" w:rsidP="00B23BD3">
            <w:pPr>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„ДЕКО“ доо</w:t>
            </w:r>
          </w:p>
          <w:p w14:paraId="545A9F7D" w14:textId="7F3F67EB" w:rsidR="00B23BD3" w:rsidRPr="0069255C"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Плочица</w:t>
            </w:r>
          </w:p>
        </w:tc>
        <w:tc>
          <w:tcPr>
            <w:tcW w:w="1564" w:type="dxa"/>
          </w:tcPr>
          <w:p w14:paraId="33A55028" w14:textId="594BEBF5" w:rsidR="00B23BD3" w:rsidRPr="0069255C"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 xml:space="preserve">пољопривреда </w:t>
            </w:r>
          </w:p>
        </w:tc>
        <w:tc>
          <w:tcPr>
            <w:tcW w:w="2104" w:type="dxa"/>
          </w:tcPr>
          <w:p w14:paraId="6800EEE3" w14:textId="32481D91" w:rsidR="00B23BD3" w:rsidRDefault="00B23BD3" w:rsidP="00B23BD3">
            <w:pPr>
              <w:rPr>
                <w:rFonts w:ascii="Times New Roman" w:hAnsi="Times New Roman" w:cs="Times New Roman"/>
                <w:bCs/>
                <w:sz w:val="18"/>
                <w:szCs w:val="18"/>
                <w:lang w:val="sr-Cyrl-RS"/>
              </w:rPr>
            </w:pPr>
            <w:r>
              <w:rPr>
                <w:rFonts w:ascii="Times New Roman" w:hAnsi="Times New Roman" w:cs="Times New Roman"/>
                <w:bCs/>
                <w:sz w:val="18"/>
                <w:szCs w:val="18"/>
                <w:lang w:val="sr-Cyrl-RS"/>
              </w:rPr>
              <w:t>Процена утицаја</w:t>
            </w:r>
          </w:p>
          <w:p w14:paraId="06D96AF0" w14:textId="77777777" w:rsidR="00B23BD3" w:rsidRPr="0029262A" w:rsidRDefault="00B23BD3" w:rsidP="00B23BD3">
            <w:pPr>
              <w:rPr>
                <w:rFonts w:ascii="Times New Roman" w:hAnsi="Times New Roman" w:cs="Times New Roman"/>
                <w:bCs/>
                <w:sz w:val="18"/>
                <w:szCs w:val="18"/>
                <w:lang w:val="sr-Cyrl-RS"/>
              </w:rPr>
            </w:pPr>
            <w:r>
              <w:rPr>
                <w:rFonts w:ascii="Times New Roman" w:hAnsi="Times New Roman" w:cs="Times New Roman"/>
                <w:bCs/>
                <w:sz w:val="18"/>
                <w:szCs w:val="18"/>
                <w:lang w:val="sr-Cyrl-RS"/>
              </w:rPr>
              <w:t>Ризик: низак</w:t>
            </w:r>
          </w:p>
        </w:tc>
        <w:tc>
          <w:tcPr>
            <w:tcW w:w="568" w:type="dxa"/>
          </w:tcPr>
          <w:p w14:paraId="5DE81EF3" w14:textId="77777777" w:rsidR="00B23BD3" w:rsidRPr="00CA62C9" w:rsidRDefault="00B23BD3" w:rsidP="00B23BD3">
            <w:pPr>
              <w:rPr>
                <w:rFonts w:ascii="Times New Roman" w:hAnsi="Times New Roman" w:cs="Times New Roman"/>
                <w:sz w:val="18"/>
                <w:szCs w:val="18"/>
              </w:rPr>
            </w:pPr>
          </w:p>
        </w:tc>
        <w:tc>
          <w:tcPr>
            <w:tcW w:w="709" w:type="dxa"/>
          </w:tcPr>
          <w:p w14:paraId="2CF83F19" w14:textId="77777777" w:rsidR="00B23BD3" w:rsidRPr="00CA62C9" w:rsidRDefault="00B23BD3" w:rsidP="00B23BD3">
            <w:pPr>
              <w:rPr>
                <w:rFonts w:ascii="Times New Roman" w:hAnsi="Times New Roman" w:cs="Times New Roman"/>
                <w:sz w:val="18"/>
                <w:szCs w:val="18"/>
              </w:rPr>
            </w:pPr>
          </w:p>
        </w:tc>
        <w:tc>
          <w:tcPr>
            <w:tcW w:w="710" w:type="dxa"/>
          </w:tcPr>
          <w:p w14:paraId="4A996E5C" w14:textId="3F230852" w:rsidR="00B23BD3" w:rsidRPr="0083234C" w:rsidRDefault="00B23BD3" w:rsidP="00B23BD3">
            <w:pPr>
              <w:rPr>
                <w:rFonts w:ascii="Times New Roman" w:hAnsi="Times New Roman" w:cs="Times New Roman"/>
                <w:sz w:val="18"/>
                <w:szCs w:val="18"/>
                <w:lang w:val="sr-Cyrl-RS"/>
              </w:rPr>
            </w:pPr>
          </w:p>
        </w:tc>
        <w:tc>
          <w:tcPr>
            <w:tcW w:w="710" w:type="dxa"/>
          </w:tcPr>
          <w:p w14:paraId="7B2B95D0" w14:textId="77777777" w:rsidR="00B23BD3" w:rsidRPr="00CA62C9" w:rsidRDefault="00B23BD3" w:rsidP="00B23BD3">
            <w:pPr>
              <w:rPr>
                <w:rFonts w:ascii="Times New Roman" w:hAnsi="Times New Roman" w:cs="Times New Roman"/>
                <w:sz w:val="18"/>
                <w:szCs w:val="18"/>
              </w:rPr>
            </w:pPr>
          </w:p>
        </w:tc>
        <w:tc>
          <w:tcPr>
            <w:tcW w:w="710" w:type="dxa"/>
          </w:tcPr>
          <w:p w14:paraId="521F36F6" w14:textId="77777777" w:rsidR="00B23BD3" w:rsidRPr="00E13848" w:rsidRDefault="00B23BD3" w:rsidP="00B23BD3">
            <w:pPr>
              <w:rPr>
                <w:rFonts w:ascii="Times New Roman" w:hAnsi="Times New Roman" w:cs="Times New Roman"/>
                <w:sz w:val="18"/>
                <w:szCs w:val="18"/>
                <w:lang w:val="sr-Cyrl-RS"/>
              </w:rPr>
            </w:pPr>
          </w:p>
        </w:tc>
        <w:tc>
          <w:tcPr>
            <w:tcW w:w="668" w:type="dxa"/>
          </w:tcPr>
          <w:p w14:paraId="128C5283" w14:textId="77777777" w:rsidR="00B23BD3" w:rsidRPr="0029262A" w:rsidRDefault="00B23BD3" w:rsidP="00B23BD3">
            <w:pPr>
              <w:rPr>
                <w:rFonts w:ascii="Times New Roman" w:hAnsi="Times New Roman" w:cs="Times New Roman"/>
                <w:sz w:val="18"/>
                <w:szCs w:val="18"/>
                <w:lang w:val="sr-Cyrl-RS"/>
              </w:rPr>
            </w:pPr>
          </w:p>
        </w:tc>
        <w:tc>
          <w:tcPr>
            <w:tcW w:w="751" w:type="dxa"/>
          </w:tcPr>
          <w:p w14:paraId="2C462895" w14:textId="13A302D8" w:rsidR="00B23BD3" w:rsidRPr="009128F0" w:rsidRDefault="00B23BD3" w:rsidP="00B23BD3">
            <w:pPr>
              <w:rPr>
                <w:rFonts w:ascii="Times New Roman" w:hAnsi="Times New Roman" w:cs="Times New Roman"/>
                <w:sz w:val="18"/>
                <w:szCs w:val="18"/>
                <w:lang w:val="sr-Cyrl-RS"/>
              </w:rPr>
            </w:pPr>
          </w:p>
        </w:tc>
        <w:tc>
          <w:tcPr>
            <w:tcW w:w="710" w:type="dxa"/>
          </w:tcPr>
          <w:p w14:paraId="1A8FB06D" w14:textId="77777777" w:rsidR="00B23BD3" w:rsidRPr="00FA4472" w:rsidRDefault="00B23BD3" w:rsidP="00B23BD3">
            <w:pPr>
              <w:rPr>
                <w:rFonts w:ascii="Times New Roman" w:hAnsi="Times New Roman" w:cs="Times New Roman"/>
                <w:sz w:val="18"/>
                <w:szCs w:val="18"/>
                <w:lang w:val="sr-Cyrl-RS"/>
              </w:rPr>
            </w:pPr>
          </w:p>
        </w:tc>
        <w:tc>
          <w:tcPr>
            <w:tcW w:w="710" w:type="dxa"/>
          </w:tcPr>
          <w:p w14:paraId="15700657" w14:textId="77777777" w:rsidR="00B23BD3" w:rsidRPr="00CA62C9" w:rsidRDefault="00B23BD3" w:rsidP="00B23BD3">
            <w:pPr>
              <w:rPr>
                <w:rFonts w:ascii="Times New Roman" w:hAnsi="Times New Roman" w:cs="Times New Roman"/>
                <w:sz w:val="18"/>
                <w:szCs w:val="18"/>
              </w:rPr>
            </w:pPr>
          </w:p>
        </w:tc>
        <w:tc>
          <w:tcPr>
            <w:tcW w:w="709" w:type="dxa"/>
          </w:tcPr>
          <w:p w14:paraId="05AFE8B0" w14:textId="77777777" w:rsidR="00B23BD3" w:rsidRPr="0069255C" w:rsidRDefault="00B23BD3" w:rsidP="00B23BD3">
            <w:pPr>
              <w:rPr>
                <w:rFonts w:ascii="Times New Roman" w:hAnsi="Times New Roman" w:cs="Times New Roman"/>
                <w:sz w:val="18"/>
                <w:szCs w:val="18"/>
                <w:lang w:val="sr-Cyrl-RS"/>
              </w:rPr>
            </w:pPr>
          </w:p>
        </w:tc>
        <w:tc>
          <w:tcPr>
            <w:tcW w:w="694" w:type="dxa"/>
          </w:tcPr>
          <w:p w14:paraId="487E5A70" w14:textId="6FB0D0AA" w:rsidR="00B23BD3" w:rsidRPr="00776A7E"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618" w:type="dxa"/>
          </w:tcPr>
          <w:p w14:paraId="326064DD" w14:textId="77777777" w:rsidR="00B23BD3" w:rsidRPr="00CA62C9" w:rsidRDefault="00B23BD3" w:rsidP="00B23BD3">
            <w:pPr>
              <w:rPr>
                <w:rFonts w:ascii="Times New Roman" w:hAnsi="Times New Roman" w:cs="Times New Roman"/>
                <w:sz w:val="18"/>
                <w:szCs w:val="18"/>
              </w:rPr>
            </w:pPr>
          </w:p>
        </w:tc>
      </w:tr>
      <w:tr w:rsidR="00B23BD3" w:rsidRPr="0083234C" w14:paraId="41E00A7A" w14:textId="77777777" w:rsidTr="002A55A4">
        <w:trPr>
          <w:trHeight w:val="578"/>
        </w:trPr>
        <w:tc>
          <w:tcPr>
            <w:tcW w:w="1975" w:type="dxa"/>
          </w:tcPr>
          <w:p w14:paraId="2ACAD121" w14:textId="1818D8A1" w:rsidR="00B23BD3" w:rsidRDefault="00B23BD3" w:rsidP="00B23BD3">
            <w:pPr>
              <w:spacing w:after="0"/>
              <w:ind w:left="6"/>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„Ментамикс“</w:t>
            </w:r>
          </w:p>
          <w:p w14:paraId="6259A670" w14:textId="54F82A2F" w:rsidR="00B23BD3" w:rsidRPr="00786F7B" w:rsidRDefault="00B23BD3" w:rsidP="00B23BD3">
            <w:pPr>
              <w:spacing w:after="0"/>
              <w:ind w:left="6"/>
              <w:rPr>
                <w:rFonts w:ascii="Times New Roman" w:hAnsi="Times New Roman" w:cs="Times New Roman"/>
                <w:b/>
                <w:sz w:val="18"/>
                <w:szCs w:val="18"/>
                <w:lang w:val="sr-Cyrl-RS"/>
              </w:rPr>
            </w:pPr>
            <w:r>
              <w:rPr>
                <w:rFonts w:ascii="Times New Roman" w:hAnsi="Times New Roman" w:cs="Times New Roman"/>
                <w:b/>
                <w:sz w:val="18"/>
                <w:szCs w:val="18"/>
                <w:lang w:val="sr-Cyrl-RS"/>
              </w:rPr>
              <w:t>Баваниште</w:t>
            </w:r>
          </w:p>
        </w:tc>
        <w:tc>
          <w:tcPr>
            <w:tcW w:w="1564" w:type="dxa"/>
          </w:tcPr>
          <w:p w14:paraId="2453085B" w14:textId="24C2E621" w:rsidR="00B23BD3" w:rsidRPr="00786F7B"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Пољопривреда-сушара</w:t>
            </w:r>
          </w:p>
        </w:tc>
        <w:tc>
          <w:tcPr>
            <w:tcW w:w="2104" w:type="dxa"/>
          </w:tcPr>
          <w:p w14:paraId="40829BE5" w14:textId="31D86A3D" w:rsidR="00B23BD3" w:rsidRPr="00014583" w:rsidRDefault="00B23BD3" w:rsidP="00B23BD3">
            <w:pPr>
              <w:rPr>
                <w:rFonts w:ascii="Times New Roman" w:hAnsi="Times New Roman" w:cs="Times New Roman"/>
                <w:bCs/>
                <w:sz w:val="18"/>
                <w:szCs w:val="18"/>
                <w:lang w:val="sr-Cyrl-RS"/>
              </w:rPr>
            </w:pPr>
            <w:r w:rsidRPr="00014583">
              <w:rPr>
                <w:rFonts w:ascii="Times New Roman" w:hAnsi="Times New Roman" w:cs="Times New Roman"/>
                <w:bCs/>
                <w:sz w:val="18"/>
                <w:szCs w:val="18"/>
                <w:lang w:val="sr-Cyrl-RS"/>
              </w:rPr>
              <w:t>Квалитет ва</w:t>
            </w:r>
            <w:r>
              <w:rPr>
                <w:rFonts w:ascii="Times New Roman" w:hAnsi="Times New Roman" w:cs="Times New Roman"/>
                <w:bCs/>
                <w:sz w:val="18"/>
                <w:szCs w:val="18"/>
                <w:lang w:val="sr-Cyrl-RS"/>
              </w:rPr>
              <w:t>з</w:t>
            </w:r>
            <w:r w:rsidRPr="00014583">
              <w:rPr>
                <w:rFonts w:ascii="Times New Roman" w:hAnsi="Times New Roman" w:cs="Times New Roman"/>
                <w:bCs/>
                <w:sz w:val="18"/>
                <w:szCs w:val="18"/>
                <w:lang w:val="sr-Cyrl-RS"/>
              </w:rPr>
              <w:t>духа</w:t>
            </w:r>
          </w:p>
          <w:p w14:paraId="29B79B1A" w14:textId="77777777" w:rsidR="00B23BD3" w:rsidRPr="0029262A" w:rsidRDefault="00B23BD3" w:rsidP="00B23BD3">
            <w:pPr>
              <w:rPr>
                <w:rFonts w:ascii="Times New Roman" w:hAnsi="Times New Roman" w:cs="Times New Roman"/>
                <w:bCs/>
                <w:sz w:val="18"/>
                <w:szCs w:val="18"/>
                <w:lang w:val="sr-Cyrl-RS"/>
              </w:rPr>
            </w:pPr>
            <w:r>
              <w:rPr>
                <w:rFonts w:ascii="Times New Roman" w:hAnsi="Times New Roman" w:cs="Times New Roman"/>
                <w:bCs/>
                <w:sz w:val="18"/>
                <w:szCs w:val="18"/>
                <w:lang w:val="sr-Cyrl-RS"/>
              </w:rPr>
              <w:t>Ризик : низак</w:t>
            </w:r>
          </w:p>
        </w:tc>
        <w:tc>
          <w:tcPr>
            <w:tcW w:w="568" w:type="dxa"/>
          </w:tcPr>
          <w:p w14:paraId="03C606B8" w14:textId="77777777" w:rsidR="00B23BD3" w:rsidRPr="00CA62C9" w:rsidRDefault="00B23BD3" w:rsidP="00B23BD3">
            <w:pPr>
              <w:rPr>
                <w:rFonts w:ascii="Times New Roman" w:hAnsi="Times New Roman" w:cs="Times New Roman"/>
                <w:sz w:val="18"/>
                <w:szCs w:val="18"/>
              </w:rPr>
            </w:pPr>
          </w:p>
        </w:tc>
        <w:tc>
          <w:tcPr>
            <w:tcW w:w="709" w:type="dxa"/>
          </w:tcPr>
          <w:p w14:paraId="5EFC8540" w14:textId="77777777" w:rsidR="00B23BD3" w:rsidRPr="00CA62C9" w:rsidRDefault="00B23BD3" w:rsidP="00B23BD3">
            <w:pPr>
              <w:rPr>
                <w:rFonts w:ascii="Times New Roman" w:hAnsi="Times New Roman" w:cs="Times New Roman"/>
                <w:sz w:val="18"/>
                <w:szCs w:val="18"/>
              </w:rPr>
            </w:pPr>
          </w:p>
        </w:tc>
        <w:tc>
          <w:tcPr>
            <w:tcW w:w="710" w:type="dxa"/>
          </w:tcPr>
          <w:p w14:paraId="1890E23C" w14:textId="77777777" w:rsidR="00B23BD3" w:rsidRPr="00647EB2" w:rsidRDefault="00B23BD3" w:rsidP="00B23BD3">
            <w:pPr>
              <w:rPr>
                <w:rFonts w:ascii="Times New Roman" w:hAnsi="Times New Roman" w:cs="Times New Roman"/>
                <w:sz w:val="18"/>
                <w:szCs w:val="18"/>
              </w:rPr>
            </w:pPr>
          </w:p>
        </w:tc>
        <w:tc>
          <w:tcPr>
            <w:tcW w:w="710" w:type="dxa"/>
          </w:tcPr>
          <w:p w14:paraId="0943E68D" w14:textId="42EDAF7A" w:rsidR="00B23BD3" w:rsidRPr="0029262A"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0CF05F08" w14:textId="77777777" w:rsidR="00B23BD3" w:rsidRPr="00E13848" w:rsidRDefault="00B23BD3" w:rsidP="00B23BD3">
            <w:pPr>
              <w:rPr>
                <w:rFonts w:ascii="Times New Roman" w:hAnsi="Times New Roman" w:cs="Times New Roman"/>
                <w:sz w:val="18"/>
                <w:szCs w:val="18"/>
                <w:lang w:val="sr-Cyrl-RS"/>
              </w:rPr>
            </w:pPr>
          </w:p>
        </w:tc>
        <w:tc>
          <w:tcPr>
            <w:tcW w:w="668" w:type="dxa"/>
          </w:tcPr>
          <w:p w14:paraId="7C7A6508" w14:textId="77777777" w:rsidR="00B23BD3" w:rsidRPr="00786F7B" w:rsidRDefault="00B23BD3" w:rsidP="00B23BD3">
            <w:pPr>
              <w:rPr>
                <w:rFonts w:ascii="Times New Roman" w:hAnsi="Times New Roman" w:cs="Times New Roman"/>
                <w:sz w:val="18"/>
                <w:szCs w:val="18"/>
                <w:lang w:val="sr-Cyrl-RS"/>
              </w:rPr>
            </w:pPr>
          </w:p>
        </w:tc>
        <w:tc>
          <w:tcPr>
            <w:tcW w:w="751" w:type="dxa"/>
          </w:tcPr>
          <w:p w14:paraId="7E82EDC5" w14:textId="77777777" w:rsidR="00B23BD3" w:rsidRPr="00786F7B" w:rsidRDefault="00B23BD3" w:rsidP="00B23BD3">
            <w:pPr>
              <w:rPr>
                <w:rFonts w:ascii="Times New Roman" w:hAnsi="Times New Roman" w:cs="Times New Roman"/>
                <w:sz w:val="18"/>
                <w:szCs w:val="18"/>
                <w:lang w:val="sr-Cyrl-RS"/>
              </w:rPr>
            </w:pPr>
          </w:p>
        </w:tc>
        <w:tc>
          <w:tcPr>
            <w:tcW w:w="710" w:type="dxa"/>
          </w:tcPr>
          <w:p w14:paraId="7FE8A728" w14:textId="77777777" w:rsidR="00B23BD3" w:rsidRPr="00CA62C9" w:rsidRDefault="00B23BD3" w:rsidP="00B23BD3">
            <w:pPr>
              <w:rPr>
                <w:rFonts w:ascii="Times New Roman" w:hAnsi="Times New Roman" w:cs="Times New Roman"/>
                <w:sz w:val="18"/>
                <w:szCs w:val="18"/>
              </w:rPr>
            </w:pPr>
          </w:p>
        </w:tc>
        <w:tc>
          <w:tcPr>
            <w:tcW w:w="710" w:type="dxa"/>
          </w:tcPr>
          <w:p w14:paraId="1B61AED5" w14:textId="77777777" w:rsidR="00B23BD3" w:rsidRPr="00786F7B" w:rsidRDefault="00B23BD3" w:rsidP="00B23BD3">
            <w:pPr>
              <w:rPr>
                <w:rFonts w:ascii="Times New Roman" w:hAnsi="Times New Roman" w:cs="Times New Roman"/>
                <w:sz w:val="18"/>
                <w:szCs w:val="18"/>
                <w:lang w:val="sr-Cyrl-RS"/>
              </w:rPr>
            </w:pPr>
          </w:p>
        </w:tc>
        <w:tc>
          <w:tcPr>
            <w:tcW w:w="709" w:type="dxa"/>
          </w:tcPr>
          <w:p w14:paraId="0D7CDA41" w14:textId="77777777" w:rsidR="00B23BD3" w:rsidRPr="009128F0" w:rsidRDefault="00B23BD3" w:rsidP="00B23BD3">
            <w:pPr>
              <w:rPr>
                <w:rFonts w:ascii="Times New Roman" w:hAnsi="Times New Roman" w:cs="Times New Roman"/>
                <w:sz w:val="18"/>
                <w:szCs w:val="18"/>
                <w:lang w:val="sr-Cyrl-RS"/>
              </w:rPr>
            </w:pPr>
          </w:p>
        </w:tc>
        <w:tc>
          <w:tcPr>
            <w:tcW w:w="694" w:type="dxa"/>
          </w:tcPr>
          <w:p w14:paraId="09CD9DEC" w14:textId="77777777" w:rsidR="00B23BD3" w:rsidRPr="00CA62C9" w:rsidRDefault="00B23BD3" w:rsidP="00B23BD3">
            <w:pPr>
              <w:rPr>
                <w:rFonts w:ascii="Times New Roman" w:hAnsi="Times New Roman" w:cs="Times New Roman"/>
                <w:sz w:val="18"/>
                <w:szCs w:val="18"/>
              </w:rPr>
            </w:pPr>
          </w:p>
        </w:tc>
        <w:tc>
          <w:tcPr>
            <w:tcW w:w="618" w:type="dxa"/>
          </w:tcPr>
          <w:p w14:paraId="303023F4" w14:textId="53DC2277" w:rsidR="00B23BD3" w:rsidRPr="0083234C" w:rsidRDefault="00B23BD3" w:rsidP="00B23BD3">
            <w:pPr>
              <w:rPr>
                <w:rFonts w:ascii="Times New Roman" w:hAnsi="Times New Roman" w:cs="Times New Roman"/>
                <w:sz w:val="18"/>
                <w:szCs w:val="18"/>
                <w:lang w:val="sr-Cyrl-RS"/>
              </w:rPr>
            </w:pPr>
          </w:p>
        </w:tc>
      </w:tr>
      <w:tr w:rsidR="00B23BD3" w:rsidRPr="00CA62C9" w14:paraId="21C4A42B" w14:textId="77777777" w:rsidTr="002A55A4">
        <w:trPr>
          <w:trHeight w:val="578"/>
        </w:trPr>
        <w:tc>
          <w:tcPr>
            <w:tcW w:w="1975" w:type="dxa"/>
          </w:tcPr>
          <w:p w14:paraId="4AFEC50F" w14:textId="7081200E" w:rsidR="00B23BD3" w:rsidRPr="00786F7B"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БС „Скореновац“ доо</w:t>
            </w:r>
          </w:p>
        </w:tc>
        <w:tc>
          <w:tcPr>
            <w:tcW w:w="1564" w:type="dxa"/>
          </w:tcPr>
          <w:p w14:paraId="2ADAA904" w14:textId="3283E235" w:rsidR="00B23BD3" w:rsidRPr="00786F7B"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Трговина моторним горивима</w:t>
            </w:r>
          </w:p>
        </w:tc>
        <w:tc>
          <w:tcPr>
            <w:tcW w:w="2104" w:type="dxa"/>
          </w:tcPr>
          <w:p w14:paraId="17C5DAD6" w14:textId="626456B1" w:rsidR="00B23BD3" w:rsidRPr="00786F7B" w:rsidRDefault="00B23BD3" w:rsidP="00B23BD3">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Заштита ваздуха</w:t>
            </w:r>
          </w:p>
        </w:tc>
        <w:tc>
          <w:tcPr>
            <w:tcW w:w="568" w:type="dxa"/>
          </w:tcPr>
          <w:p w14:paraId="1C690B9A" w14:textId="3C0E2EA9" w:rsidR="00B23BD3" w:rsidRPr="00CA62C9" w:rsidRDefault="00B23BD3" w:rsidP="00B23BD3">
            <w:pPr>
              <w:rPr>
                <w:rFonts w:ascii="Times New Roman" w:hAnsi="Times New Roman" w:cs="Times New Roman"/>
                <w:sz w:val="18"/>
                <w:szCs w:val="18"/>
              </w:rPr>
            </w:pPr>
          </w:p>
        </w:tc>
        <w:tc>
          <w:tcPr>
            <w:tcW w:w="709" w:type="dxa"/>
          </w:tcPr>
          <w:p w14:paraId="04EECDD8" w14:textId="77777777" w:rsidR="00B23BD3" w:rsidRPr="0029262A" w:rsidRDefault="00B23BD3" w:rsidP="00B23BD3">
            <w:pPr>
              <w:rPr>
                <w:rFonts w:ascii="Times New Roman" w:hAnsi="Times New Roman" w:cs="Times New Roman"/>
                <w:sz w:val="18"/>
                <w:szCs w:val="18"/>
                <w:lang w:val="sr-Cyrl-RS"/>
              </w:rPr>
            </w:pPr>
          </w:p>
        </w:tc>
        <w:tc>
          <w:tcPr>
            <w:tcW w:w="710" w:type="dxa"/>
          </w:tcPr>
          <w:p w14:paraId="585B821A" w14:textId="77777777" w:rsidR="00B23BD3" w:rsidRPr="00647EB2" w:rsidRDefault="00B23BD3" w:rsidP="00B23BD3">
            <w:pPr>
              <w:rPr>
                <w:rFonts w:ascii="Times New Roman" w:hAnsi="Times New Roman" w:cs="Times New Roman"/>
                <w:sz w:val="18"/>
                <w:szCs w:val="18"/>
              </w:rPr>
            </w:pPr>
          </w:p>
        </w:tc>
        <w:tc>
          <w:tcPr>
            <w:tcW w:w="710" w:type="dxa"/>
          </w:tcPr>
          <w:p w14:paraId="499B06D9" w14:textId="77777777" w:rsidR="00B23BD3" w:rsidRPr="009128F0" w:rsidRDefault="00B23BD3" w:rsidP="00B23BD3">
            <w:pPr>
              <w:rPr>
                <w:rFonts w:ascii="Times New Roman" w:hAnsi="Times New Roman" w:cs="Times New Roman"/>
                <w:sz w:val="18"/>
                <w:szCs w:val="18"/>
                <w:lang w:val="sr-Cyrl-RS"/>
              </w:rPr>
            </w:pPr>
          </w:p>
        </w:tc>
        <w:tc>
          <w:tcPr>
            <w:tcW w:w="710" w:type="dxa"/>
          </w:tcPr>
          <w:p w14:paraId="5B627FC8" w14:textId="77777777" w:rsidR="00B23BD3" w:rsidRPr="00E13848" w:rsidRDefault="00B23BD3" w:rsidP="00B23BD3">
            <w:pPr>
              <w:rPr>
                <w:rFonts w:ascii="Times New Roman" w:hAnsi="Times New Roman" w:cs="Times New Roman"/>
                <w:sz w:val="18"/>
                <w:szCs w:val="18"/>
                <w:lang w:val="sr-Cyrl-RS"/>
              </w:rPr>
            </w:pPr>
          </w:p>
        </w:tc>
        <w:tc>
          <w:tcPr>
            <w:tcW w:w="668" w:type="dxa"/>
          </w:tcPr>
          <w:p w14:paraId="6CCD0A66" w14:textId="77777777" w:rsidR="00B23BD3" w:rsidRPr="00CA62C9" w:rsidRDefault="00B23BD3" w:rsidP="00B23BD3">
            <w:pPr>
              <w:rPr>
                <w:rFonts w:ascii="Times New Roman" w:hAnsi="Times New Roman" w:cs="Times New Roman"/>
                <w:sz w:val="18"/>
                <w:szCs w:val="18"/>
              </w:rPr>
            </w:pPr>
          </w:p>
        </w:tc>
        <w:tc>
          <w:tcPr>
            <w:tcW w:w="751" w:type="dxa"/>
          </w:tcPr>
          <w:p w14:paraId="1114D6BB" w14:textId="77777777" w:rsidR="00B23BD3" w:rsidRPr="005375D9" w:rsidRDefault="00B23BD3" w:rsidP="00B23BD3">
            <w:pPr>
              <w:rPr>
                <w:rFonts w:ascii="Times New Roman" w:hAnsi="Times New Roman" w:cs="Times New Roman"/>
                <w:sz w:val="18"/>
                <w:szCs w:val="18"/>
                <w:lang w:val="sr-Cyrl-RS"/>
              </w:rPr>
            </w:pPr>
          </w:p>
        </w:tc>
        <w:tc>
          <w:tcPr>
            <w:tcW w:w="710" w:type="dxa"/>
          </w:tcPr>
          <w:p w14:paraId="677E7828" w14:textId="77777777" w:rsidR="00B23BD3" w:rsidRPr="00786F7B" w:rsidRDefault="00B23BD3" w:rsidP="00B23BD3">
            <w:pPr>
              <w:rPr>
                <w:rFonts w:ascii="Times New Roman" w:hAnsi="Times New Roman" w:cs="Times New Roman"/>
                <w:sz w:val="18"/>
                <w:szCs w:val="18"/>
                <w:lang w:val="sr-Cyrl-RS"/>
              </w:rPr>
            </w:pPr>
          </w:p>
        </w:tc>
        <w:tc>
          <w:tcPr>
            <w:tcW w:w="710" w:type="dxa"/>
          </w:tcPr>
          <w:p w14:paraId="79D48785" w14:textId="77777777" w:rsidR="00B23BD3" w:rsidRPr="00CA62C9" w:rsidRDefault="00B23BD3" w:rsidP="00B23BD3">
            <w:pPr>
              <w:rPr>
                <w:rFonts w:ascii="Times New Roman" w:hAnsi="Times New Roman" w:cs="Times New Roman"/>
                <w:sz w:val="18"/>
                <w:szCs w:val="18"/>
              </w:rPr>
            </w:pPr>
          </w:p>
        </w:tc>
        <w:tc>
          <w:tcPr>
            <w:tcW w:w="709" w:type="dxa"/>
          </w:tcPr>
          <w:p w14:paraId="695FF638" w14:textId="77777777" w:rsidR="00B23BD3" w:rsidRPr="004E354A" w:rsidRDefault="00B23BD3" w:rsidP="00B23BD3">
            <w:pPr>
              <w:rPr>
                <w:rFonts w:ascii="Times New Roman" w:hAnsi="Times New Roman" w:cs="Times New Roman"/>
                <w:sz w:val="18"/>
                <w:szCs w:val="18"/>
                <w:lang w:val="sr-Cyrl-RS"/>
              </w:rPr>
            </w:pPr>
          </w:p>
        </w:tc>
        <w:tc>
          <w:tcPr>
            <w:tcW w:w="694" w:type="dxa"/>
          </w:tcPr>
          <w:p w14:paraId="2175BAC1" w14:textId="77777777" w:rsidR="00B23BD3" w:rsidRPr="00CA62C9" w:rsidRDefault="00B23BD3" w:rsidP="00B23BD3">
            <w:pPr>
              <w:rPr>
                <w:rFonts w:ascii="Times New Roman" w:hAnsi="Times New Roman" w:cs="Times New Roman"/>
                <w:sz w:val="18"/>
                <w:szCs w:val="18"/>
              </w:rPr>
            </w:pPr>
          </w:p>
        </w:tc>
        <w:tc>
          <w:tcPr>
            <w:tcW w:w="618" w:type="dxa"/>
          </w:tcPr>
          <w:p w14:paraId="3C8A53FB" w14:textId="6D41EC70" w:rsidR="00B23BD3" w:rsidRPr="006A709D"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r>
      <w:tr w:rsidR="00B23BD3" w:rsidRPr="00CA62C9" w14:paraId="516137E3" w14:textId="77777777" w:rsidTr="00C25884">
        <w:trPr>
          <w:trHeight w:val="718"/>
        </w:trPr>
        <w:tc>
          <w:tcPr>
            <w:tcW w:w="1975" w:type="dxa"/>
          </w:tcPr>
          <w:p w14:paraId="358ED806" w14:textId="77777777" w:rsidR="00B23BD3" w:rsidRDefault="00B23BD3" w:rsidP="00B23BD3">
            <w:pPr>
              <w:spacing w:line="480" w:lineRule="auto"/>
              <w:rPr>
                <w:rFonts w:ascii="Times New Roman" w:hAnsi="Times New Roman" w:cs="Times New Roman"/>
                <w:b/>
                <w:sz w:val="18"/>
                <w:szCs w:val="18"/>
                <w:lang w:val="sr-Cyrl-RS"/>
              </w:rPr>
            </w:pPr>
            <w:r>
              <w:rPr>
                <w:rFonts w:ascii="Times New Roman" w:hAnsi="Times New Roman" w:cs="Times New Roman"/>
                <w:b/>
                <w:sz w:val="18"/>
                <w:szCs w:val="18"/>
                <w:lang w:val="sr-Cyrl-RS"/>
              </w:rPr>
              <w:t>„ХЕРБА“ доо</w:t>
            </w:r>
          </w:p>
          <w:p w14:paraId="58E6F89E" w14:textId="44022ECD" w:rsidR="00B23BD3" w:rsidRPr="00E92D68"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Баваниште</w:t>
            </w:r>
          </w:p>
        </w:tc>
        <w:tc>
          <w:tcPr>
            <w:tcW w:w="1564" w:type="dxa"/>
          </w:tcPr>
          <w:p w14:paraId="2FDCB258" w14:textId="22CA5966" w:rsidR="00B23BD3" w:rsidRPr="00E92D68"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Пољопривреда- производња и сушење лековитог биља</w:t>
            </w:r>
          </w:p>
        </w:tc>
        <w:tc>
          <w:tcPr>
            <w:tcW w:w="2104" w:type="dxa"/>
          </w:tcPr>
          <w:p w14:paraId="47D4593F" w14:textId="77777777" w:rsidR="00B23BD3" w:rsidRPr="00014583" w:rsidRDefault="00B23BD3" w:rsidP="00B23BD3">
            <w:pPr>
              <w:rPr>
                <w:rFonts w:ascii="Times New Roman" w:hAnsi="Times New Roman" w:cs="Times New Roman"/>
                <w:bCs/>
                <w:sz w:val="18"/>
                <w:szCs w:val="18"/>
                <w:lang w:val="sr-Cyrl-RS"/>
              </w:rPr>
            </w:pPr>
            <w:r w:rsidRPr="00014583">
              <w:rPr>
                <w:rFonts w:ascii="Times New Roman" w:hAnsi="Times New Roman" w:cs="Times New Roman"/>
                <w:bCs/>
                <w:sz w:val="18"/>
                <w:szCs w:val="18"/>
                <w:lang w:val="sr-Cyrl-RS"/>
              </w:rPr>
              <w:t>Квалитет ваудуха</w:t>
            </w:r>
          </w:p>
          <w:p w14:paraId="234416E4" w14:textId="3870B2C2" w:rsidR="00B23BD3" w:rsidRPr="004E354A" w:rsidRDefault="00B23BD3" w:rsidP="00B23BD3">
            <w:pPr>
              <w:rPr>
                <w:rFonts w:ascii="Times New Roman" w:hAnsi="Times New Roman" w:cs="Times New Roman"/>
                <w:b/>
                <w:sz w:val="18"/>
                <w:szCs w:val="18"/>
              </w:rPr>
            </w:pPr>
            <w:r w:rsidRPr="00014583">
              <w:rPr>
                <w:rFonts w:ascii="Times New Roman" w:hAnsi="Times New Roman" w:cs="Times New Roman"/>
                <w:bCs/>
                <w:sz w:val="18"/>
                <w:szCs w:val="18"/>
                <w:lang w:val="sr-Cyrl-RS"/>
              </w:rPr>
              <w:t>Ризик :низак</w:t>
            </w:r>
          </w:p>
        </w:tc>
        <w:tc>
          <w:tcPr>
            <w:tcW w:w="568" w:type="dxa"/>
          </w:tcPr>
          <w:p w14:paraId="062EE380" w14:textId="77777777" w:rsidR="00B23BD3" w:rsidRPr="00CA62C9" w:rsidRDefault="00B23BD3" w:rsidP="00B23BD3">
            <w:pPr>
              <w:rPr>
                <w:rFonts w:ascii="Times New Roman" w:hAnsi="Times New Roman" w:cs="Times New Roman"/>
                <w:sz w:val="18"/>
                <w:szCs w:val="18"/>
              </w:rPr>
            </w:pPr>
          </w:p>
        </w:tc>
        <w:tc>
          <w:tcPr>
            <w:tcW w:w="709" w:type="dxa"/>
          </w:tcPr>
          <w:p w14:paraId="4FDA6198" w14:textId="77777777" w:rsidR="00B23BD3" w:rsidRPr="00CA62C9" w:rsidRDefault="00B23BD3" w:rsidP="00B23BD3">
            <w:pPr>
              <w:rPr>
                <w:rFonts w:ascii="Times New Roman" w:hAnsi="Times New Roman" w:cs="Times New Roman"/>
                <w:sz w:val="18"/>
                <w:szCs w:val="18"/>
              </w:rPr>
            </w:pPr>
          </w:p>
        </w:tc>
        <w:tc>
          <w:tcPr>
            <w:tcW w:w="710" w:type="dxa"/>
          </w:tcPr>
          <w:p w14:paraId="07DED1A0" w14:textId="2717910C" w:rsidR="00B23BD3" w:rsidRPr="006A709D" w:rsidRDefault="00B23BD3" w:rsidP="00B23BD3">
            <w:pPr>
              <w:rPr>
                <w:rFonts w:ascii="Times New Roman" w:hAnsi="Times New Roman" w:cs="Times New Roman"/>
                <w:sz w:val="18"/>
                <w:szCs w:val="18"/>
                <w:lang w:val="sr-Cyrl-RS"/>
              </w:rPr>
            </w:pPr>
          </w:p>
        </w:tc>
        <w:tc>
          <w:tcPr>
            <w:tcW w:w="710" w:type="dxa"/>
          </w:tcPr>
          <w:p w14:paraId="0A1C8C98" w14:textId="77777777" w:rsidR="00B23BD3" w:rsidRPr="004E354A" w:rsidRDefault="00B23BD3" w:rsidP="00B23BD3">
            <w:pPr>
              <w:rPr>
                <w:rFonts w:ascii="Times New Roman" w:hAnsi="Times New Roman" w:cs="Times New Roman"/>
                <w:sz w:val="18"/>
                <w:szCs w:val="18"/>
                <w:lang w:val="sr-Cyrl-RS"/>
              </w:rPr>
            </w:pPr>
          </w:p>
        </w:tc>
        <w:tc>
          <w:tcPr>
            <w:tcW w:w="710" w:type="dxa"/>
          </w:tcPr>
          <w:p w14:paraId="044A4FCE" w14:textId="77777777" w:rsidR="00B23BD3" w:rsidRPr="009128F0" w:rsidRDefault="00B23BD3" w:rsidP="00B23BD3">
            <w:pPr>
              <w:rPr>
                <w:rFonts w:ascii="Times New Roman" w:hAnsi="Times New Roman" w:cs="Times New Roman"/>
                <w:sz w:val="18"/>
                <w:szCs w:val="18"/>
                <w:lang w:val="sr-Cyrl-RS"/>
              </w:rPr>
            </w:pPr>
          </w:p>
        </w:tc>
        <w:tc>
          <w:tcPr>
            <w:tcW w:w="668" w:type="dxa"/>
          </w:tcPr>
          <w:p w14:paraId="31E4483C" w14:textId="26C1A6F4" w:rsidR="00B23BD3" w:rsidRPr="0029262A" w:rsidRDefault="00B23BD3" w:rsidP="00B23BD3">
            <w:pPr>
              <w:rPr>
                <w:rFonts w:ascii="Times New Roman" w:hAnsi="Times New Roman" w:cs="Times New Roman"/>
                <w:sz w:val="18"/>
                <w:szCs w:val="18"/>
                <w:lang w:val="sr-Cyrl-RS"/>
              </w:rPr>
            </w:pPr>
          </w:p>
        </w:tc>
        <w:tc>
          <w:tcPr>
            <w:tcW w:w="751" w:type="dxa"/>
          </w:tcPr>
          <w:p w14:paraId="1DB3FAB1" w14:textId="57D5B1AD" w:rsidR="00B23BD3" w:rsidRPr="00E13848" w:rsidRDefault="00B23BD3" w:rsidP="00B23BD3">
            <w:pPr>
              <w:rPr>
                <w:rFonts w:ascii="Times New Roman" w:hAnsi="Times New Roman" w:cs="Times New Roman"/>
                <w:sz w:val="18"/>
                <w:szCs w:val="18"/>
                <w:lang w:val="sr-Cyrl-RS"/>
              </w:rPr>
            </w:pPr>
          </w:p>
        </w:tc>
        <w:tc>
          <w:tcPr>
            <w:tcW w:w="710" w:type="dxa"/>
          </w:tcPr>
          <w:p w14:paraId="1CA52A6D" w14:textId="3889C930" w:rsidR="00B23BD3" w:rsidRPr="006823A1" w:rsidRDefault="00B23BD3" w:rsidP="00B23BD3">
            <w:pPr>
              <w:rPr>
                <w:rFonts w:ascii="Times New Roman" w:hAnsi="Times New Roman" w:cs="Times New Roman"/>
                <w:sz w:val="18"/>
                <w:szCs w:val="18"/>
                <w:lang w:val="sr-Cyrl-RS"/>
              </w:rPr>
            </w:pPr>
          </w:p>
        </w:tc>
        <w:tc>
          <w:tcPr>
            <w:tcW w:w="710" w:type="dxa"/>
          </w:tcPr>
          <w:p w14:paraId="07594E13" w14:textId="065E262C" w:rsidR="00B23BD3" w:rsidRPr="00C25884" w:rsidRDefault="00B23BD3" w:rsidP="00B23BD3">
            <w:pPr>
              <w:rPr>
                <w:rFonts w:ascii="Times New Roman" w:hAnsi="Times New Roman" w:cs="Times New Roman"/>
                <w:sz w:val="18"/>
                <w:szCs w:val="18"/>
                <w:lang w:val="sr-Cyrl-RS"/>
              </w:rPr>
            </w:pPr>
          </w:p>
        </w:tc>
        <w:tc>
          <w:tcPr>
            <w:tcW w:w="709" w:type="dxa"/>
          </w:tcPr>
          <w:p w14:paraId="0814E468" w14:textId="77777777" w:rsidR="00B23BD3" w:rsidRPr="00FF2ABF" w:rsidRDefault="00B23BD3" w:rsidP="00B23BD3">
            <w:pPr>
              <w:rPr>
                <w:rFonts w:ascii="Times New Roman" w:hAnsi="Times New Roman" w:cs="Times New Roman"/>
                <w:sz w:val="18"/>
                <w:szCs w:val="18"/>
                <w:lang w:val="sr-Cyrl-RS"/>
              </w:rPr>
            </w:pPr>
          </w:p>
        </w:tc>
        <w:tc>
          <w:tcPr>
            <w:tcW w:w="694" w:type="dxa"/>
          </w:tcPr>
          <w:p w14:paraId="248B116C" w14:textId="77777777" w:rsidR="00B23BD3" w:rsidRDefault="00B23BD3" w:rsidP="00B23BD3">
            <w:pPr>
              <w:rPr>
                <w:rFonts w:ascii="Times New Roman" w:hAnsi="Times New Roman" w:cs="Times New Roman"/>
                <w:sz w:val="18"/>
                <w:szCs w:val="18"/>
                <w:lang w:val="sr-Cyrl-RS"/>
              </w:rPr>
            </w:pPr>
          </w:p>
          <w:p w14:paraId="06281316" w14:textId="77777777" w:rsidR="00B23BD3" w:rsidRDefault="00B23BD3" w:rsidP="00B23BD3">
            <w:pPr>
              <w:rPr>
                <w:rFonts w:ascii="Times New Roman" w:hAnsi="Times New Roman" w:cs="Times New Roman"/>
                <w:sz w:val="18"/>
                <w:szCs w:val="18"/>
                <w:lang w:val="sr-Cyrl-RS"/>
              </w:rPr>
            </w:pPr>
          </w:p>
          <w:p w14:paraId="4A70E4F8" w14:textId="77777777" w:rsidR="00B23BD3" w:rsidRDefault="00B23BD3" w:rsidP="00B23BD3">
            <w:pPr>
              <w:rPr>
                <w:rFonts w:ascii="Times New Roman" w:hAnsi="Times New Roman" w:cs="Times New Roman"/>
                <w:sz w:val="18"/>
                <w:szCs w:val="18"/>
                <w:lang w:val="sr-Cyrl-RS"/>
              </w:rPr>
            </w:pPr>
          </w:p>
          <w:p w14:paraId="680CDDDA" w14:textId="77777777" w:rsidR="00B23BD3" w:rsidRPr="00FF2ABF" w:rsidRDefault="00B23BD3" w:rsidP="00B23BD3">
            <w:pPr>
              <w:rPr>
                <w:rFonts w:ascii="Times New Roman" w:hAnsi="Times New Roman" w:cs="Times New Roman"/>
                <w:sz w:val="18"/>
                <w:szCs w:val="18"/>
                <w:lang w:val="sr-Cyrl-RS"/>
              </w:rPr>
            </w:pPr>
          </w:p>
        </w:tc>
        <w:tc>
          <w:tcPr>
            <w:tcW w:w="618" w:type="dxa"/>
          </w:tcPr>
          <w:p w14:paraId="50A7D347" w14:textId="6E2E9E8D" w:rsidR="00B23BD3" w:rsidRPr="00CB09EC" w:rsidRDefault="00CB09EC"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r>
      <w:tr w:rsidR="00B23BD3" w:rsidRPr="00CA62C9" w14:paraId="5B3FFCEC" w14:textId="77777777" w:rsidTr="002A55A4">
        <w:trPr>
          <w:trHeight w:val="578"/>
        </w:trPr>
        <w:tc>
          <w:tcPr>
            <w:tcW w:w="1975" w:type="dxa"/>
          </w:tcPr>
          <w:p w14:paraId="0C33A11C" w14:textId="324333FB" w:rsidR="00B23BD3"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„Силоин“доо </w:t>
            </w:r>
          </w:p>
          <w:p w14:paraId="26B437F9" w14:textId="33B853D0" w:rsidR="00B23BD3" w:rsidRPr="008540A3"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564" w:type="dxa"/>
          </w:tcPr>
          <w:p w14:paraId="6AD406DF" w14:textId="1FD2A8DC" w:rsidR="00B23BD3" w:rsidRPr="008540A3"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Металска индустрија</w:t>
            </w:r>
          </w:p>
        </w:tc>
        <w:tc>
          <w:tcPr>
            <w:tcW w:w="2104" w:type="dxa"/>
          </w:tcPr>
          <w:p w14:paraId="20E70F2A" w14:textId="77777777" w:rsidR="00B23BD3" w:rsidRDefault="00B23BD3" w:rsidP="00B23BD3">
            <w:pPr>
              <w:rPr>
                <w:rFonts w:ascii="Times New Roman" w:hAnsi="Times New Roman" w:cs="Times New Roman"/>
                <w:sz w:val="18"/>
                <w:szCs w:val="18"/>
              </w:rPr>
            </w:pPr>
            <w:r w:rsidRPr="00C27AD6">
              <w:rPr>
                <w:rFonts w:ascii="Times New Roman" w:hAnsi="Times New Roman" w:cs="Times New Roman"/>
                <w:sz w:val="18"/>
                <w:szCs w:val="18"/>
              </w:rPr>
              <w:t>Поступање произвођача неопасног и инертног отпада</w:t>
            </w:r>
          </w:p>
          <w:p w14:paraId="3C1223C3" w14:textId="5B3D7148" w:rsidR="00B23BD3" w:rsidRPr="008F3C91" w:rsidRDefault="00B23BD3" w:rsidP="00B23BD3">
            <w:pPr>
              <w:rPr>
                <w:rFonts w:ascii="Times New Roman" w:hAnsi="Times New Roman" w:cs="Times New Roman"/>
                <w:b/>
                <w:sz w:val="18"/>
                <w:szCs w:val="18"/>
                <w:lang w:val="sr-Cyrl-RS"/>
              </w:rPr>
            </w:pPr>
            <w:r w:rsidRPr="00014583">
              <w:rPr>
                <w:rFonts w:ascii="Times New Roman" w:hAnsi="Times New Roman" w:cs="Times New Roman"/>
                <w:bCs/>
                <w:sz w:val="18"/>
                <w:szCs w:val="18"/>
              </w:rPr>
              <w:t>Ризик: низак</w:t>
            </w:r>
          </w:p>
        </w:tc>
        <w:tc>
          <w:tcPr>
            <w:tcW w:w="568" w:type="dxa"/>
          </w:tcPr>
          <w:p w14:paraId="1EF2C5EF" w14:textId="77777777" w:rsidR="00B23BD3" w:rsidRPr="00CA62C9" w:rsidRDefault="00B23BD3" w:rsidP="00B23BD3">
            <w:pPr>
              <w:rPr>
                <w:rFonts w:ascii="Times New Roman" w:hAnsi="Times New Roman" w:cs="Times New Roman"/>
                <w:sz w:val="18"/>
                <w:szCs w:val="18"/>
              </w:rPr>
            </w:pPr>
          </w:p>
        </w:tc>
        <w:tc>
          <w:tcPr>
            <w:tcW w:w="709" w:type="dxa"/>
          </w:tcPr>
          <w:p w14:paraId="62A03059" w14:textId="77777777" w:rsidR="00B23BD3" w:rsidRPr="00CA62C9" w:rsidRDefault="00B23BD3" w:rsidP="00B23BD3">
            <w:pPr>
              <w:rPr>
                <w:rFonts w:ascii="Times New Roman" w:hAnsi="Times New Roman" w:cs="Times New Roman"/>
                <w:sz w:val="18"/>
                <w:szCs w:val="18"/>
              </w:rPr>
            </w:pPr>
          </w:p>
        </w:tc>
        <w:tc>
          <w:tcPr>
            <w:tcW w:w="710" w:type="dxa"/>
          </w:tcPr>
          <w:p w14:paraId="366BADF5" w14:textId="77777777" w:rsidR="00B23BD3" w:rsidRPr="00647EB2" w:rsidRDefault="00B23BD3" w:rsidP="00B23BD3">
            <w:pPr>
              <w:rPr>
                <w:rFonts w:ascii="Times New Roman" w:hAnsi="Times New Roman" w:cs="Times New Roman"/>
                <w:sz w:val="18"/>
                <w:szCs w:val="18"/>
              </w:rPr>
            </w:pPr>
          </w:p>
        </w:tc>
        <w:tc>
          <w:tcPr>
            <w:tcW w:w="710" w:type="dxa"/>
          </w:tcPr>
          <w:p w14:paraId="5BFD71DC" w14:textId="16249958" w:rsidR="00B23BD3" w:rsidRPr="00DF3A5A" w:rsidRDefault="00B23BD3" w:rsidP="00B23BD3">
            <w:pPr>
              <w:rPr>
                <w:rFonts w:ascii="Times New Roman" w:hAnsi="Times New Roman" w:cs="Times New Roman"/>
                <w:sz w:val="18"/>
                <w:szCs w:val="18"/>
                <w:lang w:val="sr-Cyrl-RS"/>
              </w:rPr>
            </w:pPr>
          </w:p>
        </w:tc>
        <w:tc>
          <w:tcPr>
            <w:tcW w:w="710" w:type="dxa"/>
          </w:tcPr>
          <w:p w14:paraId="2505E74E" w14:textId="3D248CC0" w:rsidR="00B23BD3" w:rsidRPr="006A709D"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668" w:type="dxa"/>
          </w:tcPr>
          <w:p w14:paraId="6E8761C4" w14:textId="77777777" w:rsidR="00B23BD3" w:rsidRPr="00CA62C9" w:rsidRDefault="00B23BD3" w:rsidP="00B23BD3">
            <w:pPr>
              <w:rPr>
                <w:rFonts w:ascii="Times New Roman" w:hAnsi="Times New Roman" w:cs="Times New Roman"/>
                <w:sz w:val="18"/>
                <w:szCs w:val="18"/>
              </w:rPr>
            </w:pPr>
          </w:p>
        </w:tc>
        <w:tc>
          <w:tcPr>
            <w:tcW w:w="751" w:type="dxa"/>
          </w:tcPr>
          <w:p w14:paraId="5ABE9283" w14:textId="77777777" w:rsidR="00B23BD3" w:rsidRPr="00E13848" w:rsidRDefault="00B23BD3" w:rsidP="00B23BD3">
            <w:pPr>
              <w:rPr>
                <w:rFonts w:ascii="Times New Roman" w:hAnsi="Times New Roman" w:cs="Times New Roman"/>
                <w:sz w:val="18"/>
                <w:szCs w:val="18"/>
                <w:lang w:val="sr-Cyrl-RS"/>
              </w:rPr>
            </w:pPr>
          </w:p>
        </w:tc>
        <w:tc>
          <w:tcPr>
            <w:tcW w:w="710" w:type="dxa"/>
          </w:tcPr>
          <w:p w14:paraId="5C07A499" w14:textId="77777777" w:rsidR="00B23BD3" w:rsidRPr="00CA62C9" w:rsidRDefault="00B23BD3" w:rsidP="00B23BD3">
            <w:pPr>
              <w:rPr>
                <w:rFonts w:ascii="Times New Roman" w:hAnsi="Times New Roman" w:cs="Times New Roman"/>
                <w:sz w:val="18"/>
                <w:szCs w:val="18"/>
              </w:rPr>
            </w:pPr>
          </w:p>
        </w:tc>
        <w:tc>
          <w:tcPr>
            <w:tcW w:w="710" w:type="dxa"/>
          </w:tcPr>
          <w:p w14:paraId="2C4268D6" w14:textId="77777777" w:rsidR="00B23BD3" w:rsidRPr="00FF2ABF" w:rsidRDefault="00B23BD3" w:rsidP="00B23BD3">
            <w:pPr>
              <w:rPr>
                <w:rFonts w:ascii="Times New Roman" w:hAnsi="Times New Roman" w:cs="Times New Roman"/>
                <w:sz w:val="18"/>
                <w:szCs w:val="18"/>
                <w:lang w:val="sr-Cyrl-RS"/>
              </w:rPr>
            </w:pPr>
          </w:p>
        </w:tc>
        <w:tc>
          <w:tcPr>
            <w:tcW w:w="709" w:type="dxa"/>
          </w:tcPr>
          <w:p w14:paraId="0ABC98C3" w14:textId="77777777" w:rsidR="00B23BD3" w:rsidRPr="00CA62C9" w:rsidRDefault="00B23BD3" w:rsidP="00B23BD3">
            <w:pPr>
              <w:rPr>
                <w:rFonts w:ascii="Times New Roman" w:hAnsi="Times New Roman" w:cs="Times New Roman"/>
                <w:sz w:val="18"/>
                <w:szCs w:val="18"/>
              </w:rPr>
            </w:pPr>
          </w:p>
        </w:tc>
        <w:tc>
          <w:tcPr>
            <w:tcW w:w="694" w:type="dxa"/>
          </w:tcPr>
          <w:p w14:paraId="003D1B1B" w14:textId="77777777" w:rsidR="00B23BD3" w:rsidRPr="0064637A" w:rsidRDefault="00B23BD3" w:rsidP="00B23BD3">
            <w:pPr>
              <w:rPr>
                <w:rFonts w:ascii="Times New Roman" w:hAnsi="Times New Roman" w:cs="Times New Roman"/>
                <w:sz w:val="18"/>
                <w:szCs w:val="18"/>
                <w:lang w:val="sr-Cyrl-RS"/>
              </w:rPr>
            </w:pPr>
          </w:p>
        </w:tc>
        <w:tc>
          <w:tcPr>
            <w:tcW w:w="618" w:type="dxa"/>
          </w:tcPr>
          <w:p w14:paraId="43457901" w14:textId="77777777" w:rsidR="00B23BD3" w:rsidRPr="00CA62C9" w:rsidRDefault="00B23BD3" w:rsidP="00B23BD3">
            <w:pPr>
              <w:rPr>
                <w:rFonts w:ascii="Times New Roman" w:hAnsi="Times New Roman" w:cs="Times New Roman"/>
                <w:sz w:val="18"/>
                <w:szCs w:val="18"/>
              </w:rPr>
            </w:pPr>
          </w:p>
        </w:tc>
      </w:tr>
      <w:tr w:rsidR="00B23BD3" w:rsidRPr="001C244E" w14:paraId="2749A599" w14:textId="77777777" w:rsidTr="00B557E0">
        <w:trPr>
          <w:trHeight w:val="620"/>
        </w:trPr>
        <w:tc>
          <w:tcPr>
            <w:tcW w:w="1975" w:type="dxa"/>
          </w:tcPr>
          <w:p w14:paraId="40D6BEA1" w14:textId="63EAE48B" w:rsidR="00B23BD3" w:rsidRPr="001C244E"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УР„Чиле“         Ковин                           </w:t>
            </w:r>
          </w:p>
        </w:tc>
        <w:tc>
          <w:tcPr>
            <w:tcW w:w="1564" w:type="dxa"/>
          </w:tcPr>
          <w:p w14:paraId="095BF89D" w14:textId="1200EDBE" w:rsidR="00B23BD3" w:rsidRPr="001C244E"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угоститељство</w:t>
            </w:r>
          </w:p>
        </w:tc>
        <w:tc>
          <w:tcPr>
            <w:tcW w:w="2104" w:type="dxa"/>
          </w:tcPr>
          <w:p w14:paraId="746D5325" w14:textId="72915BD1" w:rsidR="00B23BD3"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 xml:space="preserve"> Контрола Извештаја о мерењу буке</w:t>
            </w:r>
          </w:p>
          <w:p w14:paraId="1FA63817" w14:textId="6CF0FED6" w:rsidR="00B23BD3" w:rsidRPr="001C244E" w:rsidRDefault="00B23BD3" w:rsidP="00B23BD3">
            <w:pPr>
              <w:rPr>
                <w:rFonts w:ascii="Times New Roman" w:hAnsi="Times New Roman" w:cs="Times New Roman"/>
                <w:b/>
                <w:sz w:val="18"/>
                <w:szCs w:val="18"/>
                <w:lang w:val="sr-Cyrl-RS"/>
              </w:rPr>
            </w:pPr>
            <w:r w:rsidRPr="001C244E">
              <w:rPr>
                <w:rFonts w:ascii="Times New Roman" w:hAnsi="Times New Roman" w:cs="Times New Roman"/>
                <w:b/>
                <w:sz w:val="18"/>
                <w:szCs w:val="18"/>
              </w:rPr>
              <w:t>Ризик:низак</w:t>
            </w:r>
          </w:p>
        </w:tc>
        <w:tc>
          <w:tcPr>
            <w:tcW w:w="568" w:type="dxa"/>
          </w:tcPr>
          <w:p w14:paraId="46C2985B" w14:textId="03E2361F" w:rsidR="00B23BD3" w:rsidRPr="0089268C" w:rsidRDefault="0089268C"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09" w:type="dxa"/>
          </w:tcPr>
          <w:p w14:paraId="325BB845" w14:textId="11FF22AE" w:rsidR="00B23BD3" w:rsidRPr="005375D9" w:rsidRDefault="00B23BD3" w:rsidP="00B23BD3">
            <w:pPr>
              <w:rPr>
                <w:rFonts w:ascii="Times New Roman" w:hAnsi="Times New Roman" w:cs="Times New Roman"/>
                <w:sz w:val="18"/>
                <w:szCs w:val="18"/>
                <w:lang w:val="sr-Cyrl-RS"/>
              </w:rPr>
            </w:pPr>
          </w:p>
        </w:tc>
        <w:tc>
          <w:tcPr>
            <w:tcW w:w="710" w:type="dxa"/>
          </w:tcPr>
          <w:p w14:paraId="03B90769" w14:textId="77777777" w:rsidR="00B23BD3" w:rsidRPr="00647EB2" w:rsidRDefault="00B23BD3" w:rsidP="00B23BD3">
            <w:pPr>
              <w:rPr>
                <w:rFonts w:ascii="Times New Roman" w:hAnsi="Times New Roman" w:cs="Times New Roman"/>
                <w:sz w:val="18"/>
                <w:szCs w:val="18"/>
              </w:rPr>
            </w:pPr>
          </w:p>
        </w:tc>
        <w:tc>
          <w:tcPr>
            <w:tcW w:w="710" w:type="dxa"/>
          </w:tcPr>
          <w:p w14:paraId="6C5E008A" w14:textId="77777777" w:rsidR="00B23BD3" w:rsidRPr="00FB5D15" w:rsidRDefault="00B23BD3" w:rsidP="00B23BD3">
            <w:pPr>
              <w:rPr>
                <w:rFonts w:ascii="Times New Roman" w:hAnsi="Times New Roman" w:cs="Times New Roman"/>
                <w:sz w:val="18"/>
                <w:szCs w:val="18"/>
                <w:lang w:val="sr-Cyrl-RS"/>
              </w:rPr>
            </w:pPr>
          </w:p>
        </w:tc>
        <w:tc>
          <w:tcPr>
            <w:tcW w:w="710" w:type="dxa"/>
          </w:tcPr>
          <w:p w14:paraId="6D478D37" w14:textId="77777777" w:rsidR="00B23BD3" w:rsidRPr="00CA62C9" w:rsidRDefault="00B23BD3" w:rsidP="00B23BD3">
            <w:pPr>
              <w:rPr>
                <w:rFonts w:ascii="Times New Roman" w:hAnsi="Times New Roman" w:cs="Times New Roman"/>
                <w:sz w:val="18"/>
                <w:szCs w:val="18"/>
              </w:rPr>
            </w:pPr>
          </w:p>
        </w:tc>
        <w:tc>
          <w:tcPr>
            <w:tcW w:w="668" w:type="dxa"/>
          </w:tcPr>
          <w:p w14:paraId="6D016426" w14:textId="629B7D11" w:rsidR="00B23BD3" w:rsidRPr="006A709D" w:rsidRDefault="00B23BD3" w:rsidP="00B23BD3">
            <w:pPr>
              <w:rPr>
                <w:rFonts w:ascii="Times New Roman" w:hAnsi="Times New Roman" w:cs="Times New Roman"/>
                <w:sz w:val="18"/>
                <w:szCs w:val="18"/>
                <w:lang w:val="sr-Cyrl-RS"/>
              </w:rPr>
            </w:pPr>
          </w:p>
        </w:tc>
        <w:tc>
          <w:tcPr>
            <w:tcW w:w="751" w:type="dxa"/>
          </w:tcPr>
          <w:p w14:paraId="696BF8AB" w14:textId="77777777" w:rsidR="00B23BD3" w:rsidRPr="00CA62C9" w:rsidRDefault="00B23BD3" w:rsidP="00B23BD3">
            <w:pPr>
              <w:rPr>
                <w:rFonts w:ascii="Times New Roman" w:hAnsi="Times New Roman" w:cs="Times New Roman"/>
                <w:sz w:val="18"/>
                <w:szCs w:val="18"/>
              </w:rPr>
            </w:pPr>
          </w:p>
        </w:tc>
        <w:tc>
          <w:tcPr>
            <w:tcW w:w="710" w:type="dxa"/>
          </w:tcPr>
          <w:p w14:paraId="6E2FA37E" w14:textId="77777777" w:rsidR="00B23BD3" w:rsidRPr="00CA62C9" w:rsidRDefault="00B23BD3" w:rsidP="00B23BD3">
            <w:pPr>
              <w:rPr>
                <w:rFonts w:ascii="Times New Roman" w:hAnsi="Times New Roman" w:cs="Times New Roman"/>
                <w:sz w:val="18"/>
                <w:szCs w:val="18"/>
              </w:rPr>
            </w:pPr>
          </w:p>
        </w:tc>
        <w:tc>
          <w:tcPr>
            <w:tcW w:w="710" w:type="dxa"/>
          </w:tcPr>
          <w:p w14:paraId="349FFDC7" w14:textId="77777777" w:rsidR="00B23BD3" w:rsidRPr="00E13848" w:rsidRDefault="00B23BD3" w:rsidP="00B23BD3">
            <w:pPr>
              <w:rPr>
                <w:rFonts w:ascii="Times New Roman" w:hAnsi="Times New Roman" w:cs="Times New Roman"/>
                <w:sz w:val="18"/>
                <w:szCs w:val="18"/>
                <w:lang w:val="sr-Cyrl-RS"/>
              </w:rPr>
            </w:pPr>
          </w:p>
        </w:tc>
        <w:tc>
          <w:tcPr>
            <w:tcW w:w="709" w:type="dxa"/>
          </w:tcPr>
          <w:p w14:paraId="78D78F6F" w14:textId="3BAB5F51" w:rsidR="00B23BD3" w:rsidRPr="00220261" w:rsidRDefault="00B23BD3" w:rsidP="00B23BD3">
            <w:pPr>
              <w:rPr>
                <w:rFonts w:ascii="Times New Roman" w:hAnsi="Times New Roman" w:cs="Times New Roman"/>
                <w:sz w:val="18"/>
                <w:szCs w:val="18"/>
                <w:lang w:val="sr-Cyrl-RS"/>
              </w:rPr>
            </w:pPr>
          </w:p>
        </w:tc>
        <w:tc>
          <w:tcPr>
            <w:tcW w:w="694" w:type="dxa"/>
          </w:tcPr>
          <w:p w14:paraId="00A694DB" w14:textId="7F22C06F" w:rsidR="00B23BD3" w:rsidRPr="00DF3A5A" w:rsidRDefault="00B23BD3" w:rsidP="00B23BD3">
            <w:pPr>
              <w:rPr>
                <w:rFonts w:ascii="Times New Roman" w:hAnsi="Times New Roman" w:cs="Times New Roman"/>
                <w:sz w:val="18"/>
                <w:szCs w:val="18"/>
                <w:lang w:val="sr-Cyrl-RS"/>
              </w:rPr>
            </w:pPr>
          </w:p>
        </w:tc>
        <w:tc>
          <w:tcPr>
            <w:tcW w:w="618" w:type="dxa"/>
          </w:tcPr>
          <w:p w14:paraId="11A94F08" w14:textId="77777777" w:rsidR="00B23BD3" w:rsidRPr="001C244E" w:rsidRDefault="00B23BD3" w:rsidP="00B23BD3">
            <w:pPr>
              <w:rPr>
                <w:rFonts w:ascii="Times New Roman" w:hAnsi="Times New Roman" w:cs="Times New Roman"/>
                <w:sz w:val="18"/>
                <w:szCs w:val="18"/>
                <w:lang w:val="sr-Cyrl-RS"/>
              </w:rPr>
            </w:pPr>
          </w:p>
        </w:tc>
      </w:tr>
      <w:tr w:rsidR="00B23BD3" w:rsidRPr="00CA62C9" w14:paraId="5B34F8CC" w14:textId="77777777" w:rsidTr="002A55A4">
        <w:trPr>
          <w:trHeight w:val="578"/>
        </w:trPr>
        <w:tc>
          <w:tcPr>
            <w:tcW w:w="1975" w:type="dxa"/>
          </w:tcPr>
          <w:p w14:paraId="4F62ACB2" w14:textId="40BA4658" w:rsidR="00B23BD3"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lastRenderedPageBreak/>
              <w:t xml:space="preserve"> „</w:t>
            </w:r>
            <w:r>
              <w:rPr>
                <w:rFonts w:ascii="Times New Roman" w:hAnsi="Times New Roman" w:cs="Times New Roman"/>
                <w:b/>
                <w:sz w:val="18"/>
                <w:szCs w:val="18"/>
                <w:lang w:val="en-US"/>
              </w:rPr>
              <w:t>SWON LAKE</w:t>
            </w:r>
            <w:r>
              <w:rPr>
                <w:rFonts w:ascii="Times New Roman" w:hAnsi="Times New Roman" w:cs="Times New Roman"/>
                <w:b/>
                <w:sz w:val="18"/>
                <w:szCs w:val="18"/>
                <w:lang w:val="sr-Cyrl-RS"/>
              </w:rPr>
              <w:t>“</w:t>
            </w:r>
            <w:r>
              <w:rPr>
                <w:rFonts w:ascii="Times New Roman" w:hAnsi="Times New Roman" w:cs="Times New Roman"/>
                <w:b/>
                <w:sz w:val="18"/>
                <w:szCs w:val="18"/>
                <w:lang w:val="en-US"/>
              </w:rPr>
              <w:t>doo</w:t>
            </w:r>
            <w:r>
              <w:rPr>
                <w:rFonts w:ascii="Times New Roman" w:hAnsi="Times New Roman" w:cs="Times New Roman"/>
                <w:b/>
                <w:sz w:val="18"/>
                <w:szCs w:val="18"/>
                <w:lang w:val="sr-Cyrl-RS"/>
              </w:rPr>
              <w:t xml:space="preserve"> </w:t>
            </w:r>
          </w:p>
          <w:p w14:paraId="1787FD26" w14:textId="6342C3C5" w:rsidR="00B23BD3" w:rsidRPr="007F34C5" w:rsidRDefault="00B23BD3" w:rsidP="00B23BD3">
            <w:pPr>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564" w:type="dxa"/>
          </w:tcPr>
          <w:p w14:paraId="570759BE" w14:textId="2B7F2A6A" w:rsidR="00B23BD3" w:rsidRPr="00B557E0"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Производња алкохола</w:t>
            </w:r>
          </w:p>
        </w:tc>
        <w:tc>
          <w:tcPr>
            <w:tcW w:w="2104" w:type="dxa"/>
          </w:tcPr>
          <w:p w14:paraId="4F16ECC5" w14:textId="77777777" w:rsidR="00B23BD3" w:rsidRPr="00014583" w:rsidRDefault="00B23BD3" w:rsidP="00B23BD3">
            <w:pPr>
              <w:rPr>
                <w:rFonts w:ascii="Times New Roman" w:hAnsi="Times New Roman" w:cs="Times New Roman"/>
                <w:bCs/>
                <w:sz w:val="18"/>
                <w:szCs w:val="18"/>
                <w:lang w:val="sr-Cyrl-RS"/>
              </w:rPr>
            </w:pPr>
            <w:r w:rsidRPr="00014583">
              <w:rPr>
                <w:rFonts w:ascii="Times New Roman" w:hAnsi="Times New Roman" w:cs="Times New Roman"/>
                <w:bCs/>
                <w:sz w:val="18"/>
                <w:szCs w:val="18"/>
                <w:lang w:val="sr-Cyrl-RS"/>
              </w:rPr>
              <w:t>Квалитет ваудуха</w:t>
            </w:r>
          </w:p>
          <w:p w14:paraId="1C6DF208" w14:textId="135D50EF" w:rsidR="00B23BD3" w:rsidRPr="00CA62C9" w:rsidRDefault="00B23BD3" w:rsidP="00B23BD3">
            <w:pPr>
              <w:rPr>
                <w:rFonts w:ascii="Times New Roman" w:hAnsi="Times New Roman" w:cs="Times New Roman"/>
                <w:sz w:val="18"/>
                <w:szCs w:val="18"/>
              </w:rPr>
            </w:pPr>
            <w:r w:rsidRPr="00014583">
              <w:rPr>
                <w:rFonts w:ascii="Times New Roman" w:hAnsi="Times New Roman" w:cs="Times New Roman"/>
                <w:bCs/>
                <w:sz w:val="18"/>
                <w:szCs w:val="18"/>
              </w:rPr>
              <w:t>Ризик: низак</w:t>
            </w:r>
          </w:p>
        </w:tc>
        <w:tc>
          <w:tcPr>
            <w:tcW w:w="568" w:type="dxa"/>
          </w:tcPr>
          <w:p w14:paraId="40EAE6F0" w14:textId="77777777" w:rsidR="00B23BD3" w:rsidRPr="00CA62C9" w:rsidRDefault="00B23BD3" w:rsidP="00B23BD3">
            <w:pPr>
              <w:rPr>
                <w:rFonts w:ascii="Times New Roman" w:hAnsi="Times New Roman" w:cs="Times New Roman"/>
                <w:sz w:val="18"/>
                <w:szCs w:val="18"/>
              </w:rPr>
            </w:pPr>
          </w:p>
        </w:tc>
        <w:tc>
          <w:tcPr>
            <w:tcW w:w="709" w:type="dxa"/>
          </w:tcPr>
          <w:p w14:paraId="0EAA4A5A" w14:textId="77777777" w:rsidR="00B23BD3" w:rsidRPr="00CA62C9" w:rsidRDefault="00B23BD3" w:rsidP="00B23BD3">
            <w:pPr>
              <w:rPr>
                <w:rFonts w:ascii="Times New Roman" w:hAnsi="Times New Roman" w:cs="Times New Roman"/>
                <w:sz w:val="18"/>
                <w:szCs w:val="18"/>
              </w:rPr>
            </w:pPr>
          </w:p>
        </w:tc>
        <w:tc>
          <w:tcPr>
            <w:tcW w:w="710" w:type="dxa"/>
          </w:tcPr>
          <w:p w14:paraId="35F304E9" w14:textId="77777777" w:rsidR="00B23BD3" w:rsidRPr="00647EB2" w:rsidRDefault="00B23BD3" w:rsidP="00B23BD3">
            <w:pPr>
              <w:rPr>
                <w:rFonts w:ascii="Times New Roman" w:hAnsi="Times New Roman" w:cs="Times New Roman"/>
                <w:sz w:val="18"/>
                <w:szCs w:val="18"/>
              </w:rPr>
            </w:pPr>
          </w:p>
        </w:tc>
        <w:tc>
          <w:tcPr>
            <w:tcW w:w="710" w:type="dxa"/>
          </w:tcPr>
          <w:p w14:paraId="47102A8C" w14:textId="77777777" w:rsidR="00B23BD3" w:rsidRPr="00CA62C9" w:rsidRDefault="00B23BD3" w:rsidP="00B23BD3">
            <w:pPr>
              <w:rPr>
                <w:rFonts w:ascii="Times New Roman" w:hAnsi="Times New Roman" w:cs="Times New Roman"/>
                <w:sz w:val="18"/>
                <w:szCs w:val="18"/>
              </w:rPr>
            </w:pPr>
          </w:p>
        </w:tc>
        <w:tc>
          <w:tcPr>
            <w:tcW w:w="710" w:type="dxa"/>
          </w:tcPr>
          <w:p w14:paraId="523D16C6" w14:textId="77777777" w:rsidR="00B23BD3" w:rsidRPr="00CA62C9" w:rsidRDefault="00B23BD3" w:rsidP="00B23BD3">
            <w:pPr>
              <w:rPr>
                <w:rFonts w:ascii="Times New Roman" w:hAnsi="Times New Roman" w:cs="Times New Roman"/>
                <w:sz w:val="18"/>
                <w:szCs w:val="18"/>
              </w:rPr>
            </w:pPr>
          </w:p>
        </w:tc>
        <w:tc>
          <w:tcPr>
            <w:tcW w:w="668" w:type="dxa"/>
          </w:tcPr>
          <w:p w14:paraId="0C9F8293" w14:textId="77777777" w:rsidR="00B23BD3" w:rsidRPr="00CA62C9" w:rsidRDefault="00B23BD3" w:rsidP="00B23BD3">
            <w:pPr>
              <w:rPr>
                <w:rFonts w:ascii="Times New Roman" w:hAnsi="Times New Roman" w:cs="Times New Roman"/>
                <w:sz w:val="18"/>
                <w:szCs w:val="18"/>
              </w:rPr>
            </w:pPr>
          </w:p>
        </w:tc>
        <w:tc>
          <w:tcPr>
            <w:tcW w:w="751" w:type="dxa"/>
          </w:tcPr>
          <w:p w14:paraId="5E60F04E" w14:textId="77777777" w:rsidR="00B23BD3" w:rsidRPr="00CA62C9" w:rsidRDefault="00B23BD3" w:rsidP="00B23BD3">
            <w:pPr>
              <w:rPr>
                <w:rFonts w:ascii="Times New Roman" w:hAnsi="Times New Roman" w:cs="Times New Roman"/>
                <w:sz w:val="18"/>
                <w:szCs w:val="18"/>
              </w:rPr>
            </w:pPr>
          </w:p>
        </w:tc>
        <w:tc>
          <w:tcPr>
            <w:tcW w:w="710" w:type="dxa"/>
          </w:tcPr>
          <w:p w14:paraId="47EFD54D" w14:textId="77777777" w:rsidR="00B23BD3" w:rsidRPr="00CA62C9" w:rsidRDefault="00B23BD3" w:rsidP="00B23BD3">
            <w:pPr>
              <w:rPr>
                <w:rFonts w:ascii="Times New Roman" w:hAnsi="Times New Roman" w:cs="Times New Roman"/>
                <w:sz w:val="18"/>
                <w:szCs w:val="18"/>
              </w:rPr>
            </w:pPr>
          </w:p>
        </w:tc>
        <w:tc>
          <w:tcPr>
            <w:tcW w:w="710" w:type="dxa"/>
          </w:tcPr>
          <w:p w14:paraId="56D6B334" w14:textId="7FDE9850" w:rsidR="00B23BD3" w:rsidRPr="006823A1" w:rsidRDefault="00B23BD3" w:rsidP="00B23BD3">
            <w:pPr>
              <w:rPr>
                <w:rFonts w:ascii="Times New Roman" w:hAnsi="Times New Roman" w:cs="Times New Roman"/>
                <w:sz w:val="18"/>
                <w:szCs w:val="18"/>
                <w:lang w:val="sr-Cyrl-RS"/>
              </w:rPr>
            </w:pPr>
          </w:p>
        </w:tc>
        <w:tc>
          <w:tcPr>
            <w:tcW w:w="709" w:type="dxa"/>
          </w:tcPr>
          <w:p w14:paraId="05A5AFA1" w14:textId="19863006" w:rsidR="00B23BD3" w:rsidRPr="00A55825"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694" w:type="dxa"/>
          </w:tcPr>
          <w:p w14:paraId="404F6FE1" w14:textId="733D6A51" w:rsidR="00B23BD3" w:rsidRPr="00FF2ABF" w:rsidRDefault="00B23BD3" w:rsidP="00B23BD3">
            <w:pPr>
              <w:rPr>
                <w:rFonts w:ascii="Times New Roman" w:hAnsi="Times New Roman" w:cs="Times New Roman"/>
                <w:sz w:val="18"/>
                <w:szCs w:val="18"/>
                <w:lang w:val="sr-Cyrl-RS"/>
              </w:rPr>
            </w:pPr>
          </w:p>
        </w:tc>
        <w:tc>
          <w:tcPr>
            <w:tcW w:w="618" w:type="dxa"/>
          </w:tcPr>
          <w:p w14:paraId="4283F403" w14:textId="77777777" w:rsidR="00B23BD3" w:rsidRPr="00CA62C9" w:rsidRDefault="00B23BD3" w:rsidP="00B23BD3">
            <w:pPr>
              <w:rPr>
                <w:rFonts w:ascii="Times New Roman" w:hAnsi="Times New Roman" w:cs="Times New Roman"/>
                <w:sz w:val="18"/>
                <w:szCs w:val="18"/>
              </w:rPr>
            </w:pPr>
          </w:p>
        </w:tc>
      </w:tr>
      <w:tr w:rsidR="00B23BD3" w:rsidRPr="00FF2ABF" w14:paraId="6C289924" w14:textId="77777777" w:rsidTr="002A55A4">
        <w:trPr>
          <w:trHeight w:val="578"/>
        </w:trPr>
        <w:tc>
          <w:tcPr>
            <w:tcW w:w="1975" w:type="dxa"/>
          </w:tcPr>
          <w:p w14:paraId="782579D2" w14:textId="77777777" w:rsidR="00B23BD3" w:rsidRDefault="00B23BD3" w:rsidP="00B23BD3">
            <w:pPr>
              <w:ind w:left="8"/>
              <w:rPr>
                <w:b/>
                <w:bCs/>
                <w:lang w:val="sr-Cyrl-RS"/>
              </w:rPr>
            </w:pPr>
            <w:r>
              <w:rPr>
                <w:b/>
                <w:bCs/>
                <w:lang w:val="sr-Cyrl-RS"/>
              </w:rPr>
              <w:t>„Шампикомп“</w:t>
            </w:r>
          </w:p>
          <w:p w14:paraId="1A397E8E" w14:textId="20D368D1" w:rsidR="00B23BD3" w:rsidRPr="007F34C5" w:rsidRDefault="00B23BD3" w:rsidP="00B23BD3">
            <w:pPr>
              <w:ind w:left="8"/>
              <w:rPr>
                <w:rFonts w:ascii="Times New Roman" w:hAnsi="Times New Roman" w:cs="Times New Roman"/>
                <w:b/>
                <w:sz w:val="18"/>
                <w:szCs w:val="18"/>
                <w:lang w:val="sr-Cyrl-RS"/>
              </w:rPr>
            </w:pPr>
            <w:r>
              <w:rPr>
                <w:b/>
                <w:bCs/>
                <w:lang w:val="sr-Cyrl-RS"/>
              </w:rPr>
              <w:t>Плочица</w:t>
            </w:r>
          </w:p>
        </w:tc>
        <w:tc>
          <w:tcPr>
            <w:tcW w:w="1564" w:type="dxa"/>
          </w:tcPr>
          <w:p w14:paraId="2AB8DC43" w14:textId="61E3AECB" w:rsidR="00B23BD3" w:rsidRPr="007F34C5" w:rsidRDefault="00B23BD3" w:rsidP="00B23BD3">
            <w:pPr>
              <w:rPr>
                <w:rFonts w:ascii="Times New Roman" w:hAnsi="Times New Roman" w:cs="Times New Roman"/>
                <w:sz w:val="18"/>
                <w:szCs w:val="18"/>
                <w:lang w:val="sr-Cyrl-RS"/>
              </w:rPr>
            </w:pPr>
            <w:r>
              <w:rPr>
                <w:lang w:val="sr-Cyrl-RS"/>
              </w:rPr>
              <w:t>Производња мицелијума печурака</w:t>
            </w:r>
          </w:p>
        </w:tc>
        <w:tc>
          <w:tcPr>
            <w:tcW w:w="2104" w:type="dxa"/>
          </w:tcPr>
          <w:p w14:paraId="79AEDA41" w14:textId="055356CF" w:rsidR="00B23BD3" w:rsidRDefault="00B23BD3" w:rsidP="00B23BD3">
            <w:pPr>
              <w:pStyle w:val="Bezrazmaka"/>
              <w:rPr>
                <w:lang w:val="sr-Cyrl-RS"/>
              </w:rPr>
            </w:pPr>
            <w:r>
              <w:rPr>
                <w:lang w:val="sr-Cyrl-RS"/>
              </w:rPr>
              <w:t>Студија о процени утицаја</w:t>
            </w:r>
          </w:p>
          <w:p w14:paraId="10033A85" w14:textId="755902BA" w:rsidR="00B23BD3" w:rsidRPr="00CA62C9" w:rsidRDefault="00B23BD3" w:rsidP="00B23BD3">
            <w:pPr>
              <w:rPr>
                <w:rFonts w:ascii="Times New Roman" w:hAnsi="Times New Roman" w:cs="Times New Roman"/>
                <w:sz w:val="18"/>
                <w:szCs w:val="18"/>
              </w:rPr>
            </w:pPr>
            <w:r w:rsidRPr="00CF0560">
              <w:rPr>
                <w:lang w:val="sr-Cyrl-RS"/>
              </w:rPr>
              <w:t xml:space="preserve">Ризик: </w:t>
            </w:r>
            <w:r>
              <w:rPr>
                <w:lang w:val="sr-Cyrl-RS"/>
              </w:rPr>
              <w:t>низак</w:t>
            </w:r>
          </w:p>
        </w:tc>
        <w:tc>
          <w:tcPr>
            <w:tcW w:w="568" w:type="dxa"/>
          </w:tcPr>
          <w:p w14:paraId="66E8BFB5" w14:textId="11FB71D0" w:rsidR="00B23BD3" w:rsidRPr="006A709D" w:rsidRDefault="00255F41"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09" w:type="dxa"/>
          </w:tcPr>
          <w:p w14:paraId="0A0F5E3A" w14:textId="77777777" w:rsidR="00B23BD3" w:rsidRPr="00CA62C9" w:rsidRDefault="00B23BD3" w:rsidP="00B23BD3">
            <w:pPr>
              <w:rPr>
                <w:rFonts w:ascii="Times New Roman" w:hAnsi="Times New Roman" w:cs="Times New Roman"/>
                <w:sz w:val="18"/>
                <w:szCs w:val="18"/>
              </w:rPr>
            </w:pPr>
          </w:p>
        </w:tc>
        <w:tc>
          <w:tcPr>
            <w:tcW w:w="710" w:type="dxa"/>
          </w:tcPr>
          <w:p w14:paraId="0A9E8A1A" w14:textId="15E08CA6" w:rsidR="00B23BD3" w:rsidRPr="00FA4472" w:rsidRDefault="00B23BD3" w:rsidP="00B23BD3">
            <w:pPr>
              <w:rPr>
                <w:rFonts w:ascii="Times New Roman" w:hAnsi="Times New Roman" w:cs="Times New Roman"/>
                <w:sz w:val="18"/>
                <w:szCs w:val="18"/>
                <w:lang w:val="sr-Cyrl-RS"/>
              </w:rPr>
            </w:pPr>
          </w:p>
        </w:tc>
        <w:tc>
          <w:tcPr>
            <w:tcW w:w="710" w:type="dxa"/>
          </w:tcPr>
          <w:p w14:paraId="7F24AF4E" w14:textId="77777777" w:rsidR="00B23BD3" w:rsidRPr="00CA62C9" w:rsidRDefault="00B23BD3" w:rsidP="00B23BD3">
            <w:pPr>
              <w:rPr>
                <w:rFonts w:ascii="Times New Roman" w:hAnsi="Times New Roman" w:cs="Times New Roman"/>
                <w:sz w:val="18"/>
                <w:szCs w:val="18"/>
              </w:rPr>
            </w:pPr>
          </w:p>
        </w:tc>
        <w:tc>
          <w:tcPr>
            <w:tcW w:w="710" w:type="dxa"/>
          </w:tcPr>
          <w:p w14:paraId="3D663574" w14:textId="77777777" w:rsidR="00B23BD3" w:rsidRPr="00CA62C9" w:rsidRDefault="00B23BD3" w:rsidP="00B23BD3">
            <w:pPr>
              <w:rPr>
                <w:rFonts w:ascii="Times New Roman" w:hAnsi="Times New Roman" w:cs="Times New Roman"/>
                <w:sz w:val="18"/>
                <w:szCs w:val="18"/>
              </w:rPr>
            </w:pPr>
          </w:p>
        </w:tc>
        <w:tc>
          <w:tcPr>
            <w:tcW w:w="668" w:type="dxa"/>
          </w:tcPr>
          <w:p w14:paraId="151D6F32" w14:textId="77777777" w:rsidR="00B23BD3" w:rsidRPr="00CA62C9" w:rsidRDefault="00B23BD3" w:rsidP="00B23BD3">
            <w:pPr>
              <w:rPr>
                <w:rFonts w:ascii="Times New Roman" w:hAnsi="Times New Roman" w:cs="Times New Roman"/>
                <w:sz w:val="18"/>
                <w:szCs w:val="18"/>
              </w:rPr>
            </w:pPr>
          </w:p>
        </w:tc>
        <w:tc>
          <w:tcPr>
            <w:tcW w:w="751" w:type="dxa"/>
          </w:tcPr>
          <w:p w14:paraId="253F92A7" w14:textId="77777777" w:rsidR="00B23BD3" w:rsidRPr="00CA62C9" w:rsidRDefault="00B23BD3" w:rsidP="00B23BD3">
            <w:pPr>
              <w:rPr>
                <w:rFonts w:ascii="Times New Roman" w:hAnsi="Times New Roman" w:cs="Times New Roman"/>
                <w:sz w:val="18"/>
                <w:szCs w:val="18"/>
              </w:rPr>
            </w:pPr>
          </w:p>
        </w:tc>
        <w:tc>
          <w:tcPr>
            <w:tcW w:w="710" w:type="dxa"/>
          </w:tcPr>
          <w:p w14:paraId="12E9E112" w14:textId="77777777" w:rsidR="00B23BD3" w:rsidRPr="00CA62C9" w:rsidRDefault="00B23BD3" w:rsidP="00B23BD3">
            <w:pPr>
              <w:rPr>
                <w:rFonts w:ascii="Times New Roman" w:hAnsi="Times New Roman" w:cs="Times New Roman"/>
                <w:sz w:val="18"/>
                <w:szCs w:val="18"/>
              </w:rPr>
            </w:pPr>
          </w:p>
        </w:tc>
        <w:tc>
          <w:tcPr>
            <w:tcW w:w="710" w:type="dxa"/>
          </w:tcPr>
          <w:p w14:paraId="76A8E74C" w14:textId="77777777" w:rsidR="00B23BD3" w:rsidRDefault="00B23BD3" w:rsidP="00B23BD3">
            <w:pPr>
              <w:pStyle w:val="Bezrazmaka"/>
              <w:rPr>
                <w:sz w:val="24"/>
                <w:szCs w:val="24"/>
                <w:lang w:val="sr-Cyrl-RS"/>
              </w:rPr>
            </w:pPr>
          </w:p>
          <w:p w14:paraId="48BE4213" w14:textId="77777777" w:rsidR="00B23BD3" w:rsidRDefault="00B23BD3" w:rsidP="00B23BD3">
            <w:pPr>
              <w:pStyle w:val="Bezrazmaka"/>
              <w:rPr>
                <w:sz w:val="24"/>
                <w:szCs w:val="24"/>
                <w:lang w:val="sr-Cyrl-RS"/>
              </w:rPr>
            </w:pPr>
          </w:p>
          <w:p w14:paraId="316C1F32" w14:textId="77777777" w:rsidR="00B23BD3" w:rsidRPr="006823A1" w:rsidRDefault="00B23BD3" w:rsidP="00B23BD3">
            <w:pPr>
              <w:rPr>
                <w:rFonts w:ascii="Times New Roman" w:hAnsi="Times New Roman" w:cs="Times New Roman"/>
                <w:sz w:val="18"/>
                <w:szCs w:val="18"/>
                <w:lang w:val="sr-Cyrl-RS"/>
              </w:rPr>
            </w:pPr>
          </w:p>
        </w:tc>
        <w:tc>
          <w:tcPr>
            <w:tcW w:w="709" w:type="dxa"/>
          </w:tcPr>
          <w:p w14:paraId="1BF588B9" w14:textId="62806D15" w:rsidR="00B23BD3" w:rsidRPr="00CA62C9" w:rsidRDefault="00B23BD3" w:rsidP="00B23BD3">
            <w:pPr>
              <w:rPr>
                <w:rFonts w:ascii="Times New Roman" w:hAnsi="Times New Roman" w:cs="Times New Roman"/>
                <w:sz w:val="18"/>
                <w:szCs w:val="18"/>
              </w:rPr>
            </w:pPr>
          </w:p>
        </w:tc>
        <w:tc>
          <w:tcPr>
            <w:tcW w:w="694" w:type="dxa"/>
          </w:tcPr>
          <w:p w14:paraId="358AE697" w14:textId="77777777" w:rsidR="00B23BD3" w:rsidRPr="00FF2ABF" w:rsidRDefault="00B23BD3" w:rsidP="00B23BD3">
            <w:pPr>
              <w:rPr>
                <w:rFonts w:ascii="Times New Roman" w:hAnsi="Times New Roman" w:cs="Times New Roman"/>
                <w:sz w:val="18"/>
                <w:szCs w:val="18"/>
                <w:lang w:val="sr-Cyrl-RS"/>
              </w:rPr>
            </w:pPr>
          </w:p>
        </w:tc>
        <w:tc>
          <w:tcPr>
            <w:tcW w:w="618" w:type="dxa"/>
          </w:tcPr>
          <w:p w14:paraId="2CBD1057" w14:textId="77777777" w:rsidR="00B23BD3" w:rsidRPr="00FF2ABF" w:rsidRDefault="00B23BD3" w:rsidP="00B23BD3">
            <w:pPr>
              <w:rPr>
                <w:rFonts w:ascii="Times New Roman" w:hAnsi="Times New Roman" w:cs="Times New Roman"/>
                <w:sz w:val="18"/>
                <w:szCs w:val="18"/>
                <w:lang w:val="sr-Cyrl-RS"/>
              </w:rPr>
            </w:pPr>
          </w:p>
        </w:tc>
      </w:tr>
      <w:tr w:rsidR="00B23BD3" w:rsidRPr="00417C89" w14:paraId="7C501556" w14:textId="77777777" w:rsidTr="002A55A4">
        <w:trPr>
          <w:trHeight w:val="578"/>
        </w:trPr>
        <w:tc>
          <w:tcPr>
            <w:tcW w:w="1975" w:type="dxa"/>
          </w:tcPr>
          <w:p w14:paraId="37C76BD6" w14:textId="64AB5B35" w:rsidR="00B23BD3" w:rsidRPr="007F34C5"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СБНБ, специјална неуропсијатријска болница, Ковин</w:t>
            </w:r>
          </w:p>
        </w:tc>
        <w:tc>
          <w:tcPr>
            <w:tcW w:w="1564" w:type="dxa"/>
          </w:tcPr>
          <w:p w14:paraId="7880B599" w14:textId="1CD6FF8F" w:rsidR="00B23BD3" w:rsidRPr="007F34C5"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Здравство</w:t>
            </w:r>
          </w:p>
        </w:tc>
        <w:tc>
          <w:tcPr>
            <w:tcW w:w="2104" w:type="dxa"/>
          </w:tcPr>
          <w:p w14:paraId="7F16DBB9" w14:textId="77777777" w:rsidR="00B23BD3" w:rsidRPr="00B87CEC" w:rsidRDefault="00B23BD3" w:rsidP="00B23BD3">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З</w:t>
            </w:r>
            <w:r w:rsidRPr="00B87CEC">
              <w:rPr>
                <w:rFonts w:ascii="Times New Roman" w:hAnsi="Times New Roman" w:cs="Times New Roman"/>
                <w:sz w:val="18"/>
                <w:szCs w:val="18"/>
                <w:lang w:val="sr-Cyrl-RS"/>
              </w:rPr>
              <w:t>аштита ваздуха код стационарних извора загађивања без континуалног мерења</w:t>
            </w:r>
          </w:p>
          <w:p w14:paraId="7CC3AC02" w14:textId="2AF8530D" w:rsidR="00B23BD3" w:rsidRPr="00233A27" w:rsidRDefault="00B23BD3" w:rsidP="00B23BD3">
            <w:pPr>
              <w:rPr>
                <w:rFonts w:ascii="Times New Roman" w:hAnsi="Times New Roman" w:cs="Times New Roman"/>
                <w:b/>
                <w:sz w:val="18"/>
                <w:szCs w:val="18"/>
                <w:lang w:val="sr-Cyrl-RS"/>
              </w:rPr>
            </w:pPr>
            <w:r w:rsidRPr="00B87CEC">
              <w:rPr>
                <w:rFonts w:ascii="Times New Roman" w:hAnsi="Times New Roman" w:cs="Times New Roman"/>
                <w:b/>
                <w:sz w:val="18"/>
                <w:szCs w:val="18"/>
              </w:rPr>
              <w:t xml:space="preserve">Ризик: </w:t>
            </w:r>
            <w:r>
              <w:rPr>
                <w:rFonts w:ascii="Times New Roman" w:hAnsi="Times New Roman" w:cs="Times New Roman"/>
                <w:b/>
                <w:sz w:val="18"/>
                <w:szCs w:val="18"/>
                <w:lang w:val="sr-Cyrl-RS"/>
              </w:rPr>
              <w:t>низак</w:t>
            </w:r>
          </w:p>
        </w:tc>
        <w:tc>
          <w:tcPr>
            <w:tcW w:w="568" w:type="dxa"/>
          </w:tcPr>
          <w:p w14:paraId="79AACBA0" w14:textId="77777777" w:rsidR="00B23BD3" w:rsidRPr="00CA62C9" w:rsidRDefault="00B23BD3" w:rsidP="00B23BD3">
            <w:pPr>
              <w:rPr>
                <w:rFonts w:ascii="Times New Roman" w:hAnsi="Times New Roman" w:cs="Times New Roman"/>
                <w:sz w:val="18"/>
                <w:szCs w:val="18"/>
              </w:rPr>
            </w:pPr>
          </w:p>
        </w:tc>
        <w:tc>
          <w:tcPr>
            <w:tcW w:w="709" w:type="dxa"/>
          </w:tcPr>
          <w:p w14:paraId="28529F8E" w14:textId="77777777" w:rsidR="00B23BD3" w:rsidRPr="00CA62C9" w:rsidRDefault="00B23BD3" w:rsidP="00B23BD3">
            <w:pPr>
              <w:rPr>
                <w:rFonts w:ascii="Times New Roman" w:hAnsi="Times New Roman" w:cs="Times New Roman"/>
                <w:sz w:val="18"/>
                <w:szCs w:val="18"/>
              </w:rPr>
            </w:pPr>
          </w:p>
        </w:tc>
        <w:tc>
          <w:tcPr>
            <w:tcW w:w="710" w:type="dxa"/>
          </w:tcPr>
          <w:p w14:paraId="04BFC9C1" w14:textId="77777777" w:rsidR="00B23BD3" w:rsidRPr="00647EB2" w:rsidRDefault="00B23BD3" w:rsidP="00B23BD3">
            <w:pPr>
              <w:rPr>
                <w:rFonts w:ascii="Times New Roman" w:hAnsi="Times New Roman" w:cs="Times New Roman"/>
                <w:sz w:val="18"/>
                <w:szCs w:val="18"/>
              </w:rPr>
            </w:pPr>
          </w:p>
        </w:tc>
        <w:tc>
          <w:tcPr>
            <w:tcW w:w="710" w:type="dxa"/>
          </w:tcPr>
          <w:p w14:paraId="4CABA94F" w14:textId="0E625770" w:rsidR="00B23BD3" w:rsidRPr="00CA62C9" w:rsidRDefault="00B23BD3" w:rsidP="00B23BD3">
            <w:pPr>
              <w:rPr>
                <w:rFonts w:ascii="Times New Roman" w:hAnsi="Times New Roman" w:cs="Times New Roman"/>
                <w:sz w:val="18"/>
                <w:szCs w:val="18"/>
              </w:rPr>
            </w:pPr>
          </w:p>
        </w:tc>
        <w:tc>
          <w:tcPr>
            <w:tcW w:w="710" w:type="dxa"/>
          </w:tcPr>
          <w:p w14:paraId="708B1E61" w14:textId="77777777" w:rsidR="00B23BD3" w:rsidRPr="007F34C5" w:rsidRDefault="00B23BD3" w:rsidP="00B23BD3">
            <w:pPr>
              <w:rPr>
                <w:rFonts w:ascii="Times New Roman" w:hAnsi="Times New Roman" w:cs="Times New Roman"/>
                <w:sz w:val="18"/>
                <w:szCs w:val="18"/>
                <w:lang w:val="sr-Cyrl-RS"/>
              </w:rPr>
            </w:pPr>
          </w:p>
        </w:tc>
        <w:tc>
          <w:tcPr>
            <w:tcW w:w="668" w:type="dxa"/>
          </w:tcPr>
          <w:p w14:paraId="2419518C" w14:textId="6DC1264C" w:rsidR="00B23BD3" w:rsidRPr="001A10C8" w:rsidRDefault="001A10C8"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51" w:type="dxa"/>
          </w:tcPr>
          <w:p w14:paraId="7A5A2752" w14:textId="77777777" w:rsidR="00B23BD3" w:rsidRPr="00801A2A" w:rsidRDefault="00B23BD3" w:rsidP="00B23BD3">
            <w:pPr>
              <w:rPr>
                <w:rFonts w:ascii="Times New Roman" w:hAnsi="Times New Roman" w:cs="Times New Roman"/>
                <w:sz w:val="18"/>
                <w:szCs w:val="18"/>
                <w:lang w:val="sr-Cyrl-RS"/>
              </w:rPr>
            </w:pPr>
          </w:p>
        </w:tc>
        <w:tc>
          <w:tcPr>
            <w:tcW w:w="710" w:type="dxa"/>
          </w:tcPr>
          <w:p w14:paraId="6FA36F38" w14:textId="77777777" w:rsidR="00B23BD3" w:rsidRPr="00CA62C9" w:rsidRDefault="00B23BD3" w:rsidP="00B23BD3">
            <w:pPr>
              <w:rPr>
                <w:rFonts w:ascii="Times New Roman" w:hAnsi="Times New Roman" w:cs="Times New Roman"/>
                <w:sz w:val="18"/>
                <w:szCs w:val="18"/>
              </w:rPr>
            </w:pPr>
          </w:p>
        </w:tc>
        <w:tc>
          <w:tcPr>
            <w:tcW w:w="710" w:type="dxa"/>
          </w:tcPr>
          <w:p w14:paraId="6BEEB00D" w14:textId="77777777" w:rsidR="00B23BD3" w:rsidRPr="00CA62C9" w:rsidRDefault="00B23BD3" w:rsidP="00B23BD3">
            <w:pPr>
              <w:rPr>
                <w:rFonts w:ascii="Times New Roman" w:hAnsi="Times New Roman" w:cs="Times New Roman"/>
                <w:sz w:val="18"/>
                <w:szCs w:val="18"/>
              </w:rPr>
            </w:pPr>
          </w:p>
        </w:tc>
        <w:tc>
          <w:tcPr>
            <w:tcW w:w="709" w:type="dxa"/>
          </w:tcPr>
          <w:p w14:paraId="3EE4D48A" w14:textId="67AE528C" w:rsidR="00B23BD3" w:rsidRPr="006823A1" w:rsidRDefault="00B23BD3" w:rsidP="00B23BD3">
            <w:pPr>
              <w:rPr>
                <w:rFonts w:ascii="Times New Roman" w:hAnsi="Times New Roman" w:cs="Times New Roman"/>
                <w:sz w:val="18"/>
                <w:szCs w:val="18"/>
                <w:lang w:val="sr-Cyrl-RS"/>
              </w:rPr>
            </w:pPr>
          </w:p>
        </w:tc>
        <w:tc>
          <w:tcPr>
            <w:tcW w:w="694" w:type="dxa"/>
          </w:tcPr>
          <w:p w14:paraId="6BBA88AC" w14:textId="77777777" w:rsidR="00B23BD3" w:rsidRPr="00CA62C9" w:rsidRDefault="00B23BD3" w:rsidP="00B23BD3">
            <w:pPr>
              <w:rPr>
                <w:rFonts w:ascii="Times New Roman" w:hAnsi="Times New Roman" w:cs="Times New Roman"/>
                <w:sz w:val="18"/>
                <w:szCs w:val="18"/>
              </w:rPr>
            </w:pPr>
          </w:p>
        </w:tc>
        <w:tc>
          <w:tcPr>
            <w:tcW w:w="618" w:type="dxa"/>
          </w:tcPr>
          <w:p w14:paraId="6E1A26D1" w14:textId="25E71DCF" w:rsidR="00B23BD3" w:rsidRPr="00417C89" w:rsidRDefault="00B23BD3" w:rsidP="00B23BD3">
            <w:pPr>
              <w:rPr>
                <w:rFonts w:ascii="Times New Roman" w:hAnsi="Times New Roman" w:cs="Times New Roman"/>
                <w:sz w:val="18"/>
                <w:szCs w:val="18"/>
                <w:lang w:val="sr-Cyrl-RS"/>
              </w:rPr>
            </w:pPr>
          </w:p>
        </w:tc>
      </w:tr>
      <w:tr w:rsidR="00B23BD3" w:rsidRPr="00CA62C9" w14:paraId="228E8225" w14:textId="77777777" w:rsidTr="002A55A4">
        <w:trPr>
          <w:trHeight w:val="578"/>
        </w:trPr>
        <w:tc>
          <w:tcPr>
            <w:tcW w:w="1975" w:type="dxa"/>
          </w:tcPr>
          <w:p w14:paraId="274F765C" w14:textId="761AEF81" w:rsidR="00B23BD3" w:rsidRPr="00B37BCA" w:rsidRDefault="00B23BD3" w:rsidP="00B23BD3">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„ТЕ Контролс“</w:t>
            </w:r>
          </w:p>
        </w:tc>
        <w:tc>
          <w:tcPr>
            <w:tcW w:w="1564" w:type="dxa"/>
          </w:tcPr>
          <w:p w14:paraId="2E7C737A" w14:textId="02631D48" w:rsidR="00B23BD3" w:rsidRPr="00E16977"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Градска Топлана</w:t>
            </w:r>
          </w:p>
        </w:tc>
        <w:tc>
          <w:tcPr>
            <w:tcW w:w="2104" w:type="dxa"/>
          </w:tcPr>
          <w:p w14:paraId="2F66F88C" w14:textId="77777777" w:rsidR="00B23BD3" w:rsidRPr="00B87CEC" w:rsidRDefault="00B23BD3" w:rsidP="00B23BD3">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З</w:t>
            </w:r>
            <w:r w:rsidRPr="00B87CEC">
              <w:rPr>
                <w:rFonts w:ascii="Times New Roman" w:hAnsi="Times New Roman" w:cs="Times New Roman"/>
                <w:sz w:val="18"/>
                <w:szCs w:val="18"/>
                <w:lang w:val="sr-Cyrl-RS"/>
              </w:rPr>
              <w:t>аштита ваздуха код стационарних извора загађивања без континуалног мерења</w:t>
            </w:r>
          </w:p>
          <w:p w14:paraId="7766D0CE" w14:textId="1C59DED7" w:rsidR="00B23BD3" w:rsidRPr="00E16977" w:rsidRDefault="00B23BD3" w:rsidP="00B23BD3">
            <w:pPr>
              <w:rPr>
                <w:rFonts w:ascii="Times New Roman" w:hAnsi="Times New Roman" w:cs="Times New Roman"/>
                <w:b/>
                <w:sz w:val="18"/>
                <w:szCs w:val="18"/>
                <w:lang w:val="sr-Cyrl-RS"/>
              </w:rPr>
            </w:pPr>
            <w:r w:rsidRPr="00B87CEC">
              <w:rPr>
                <w:rFonts w:ascii="Times New Roman" w:hAnsi="Times New Roman" w:cs="Times New Roman"/>
                <w:b/>
                <w:sz w:val="18"/>
                <w:szCs w:val="18"/>
              </w:rPr>
              <w:t xml:space="preserve">Ризик: </w:t>
            </w:r>
            <w:r>
              <w:rPr>
                <w:rFonts w:ascii="Times New Roman" w:hAnsi="Times New Roman" w:cs="Times New Roman"/>
                <w:b/>
                <w:sz w:val="18"/>
                <w:szCs w:val="18"/>
                <w:lang w:val="sr-Cyrl-RS"/>
              </w:rPr>
              <w:t>низак</w:t>
            </w:r>
          </w:p>
        </w:tc>
        <w:tc>
          <w:tcPr>
            <w:tcW w:w="568" w:type="dxa"/>
          </w:tcPr>
          <w:p w14:paraId="3E656599" w14:textId="77777777" w:rsidR="00B23BD3" w:rsidRPr="00CA62C9" w:rsidRDefault="00B23BD3" w:rsidP="00B23BD3">
            <w:pPr>
              <w:rPr>
                <w:rFonts w:ascii="Times New Roman" w:hAnsi="Times New Roman" w:cs="Times New Roman"/>
                <w:sz w:val="18"/>
                <w:szCs w:val="18"/>
              </w:rPr>
            </w:pPr>
          </w:p>
        </w:tc>
        <w:tc>
          <w:tcPr>
            <w:tcW w:w="709" w:type="dxa"/>
          </w:tcPr>
          <w:p w14:paraId="52F774AC" w14:textId="4D9DBE60" w:rsidR="00B23BD3" w:rsidRPr="008A1EEE" w:rsidRDefault="00B23BD3" w:rsidP="00B23BD3">
            <w:pPr>
              <w:rPr>
                <w:rFonts w:ascii="Times New Roman" w:hAnsi="Times New Roman" w:cs="Times New Roman"/>
                <w:sz w:val="18"/>
                <w:szCs w:val="18"/>
                <w:lang w:val="sr-Cyrl-RS"/>
              </w:rPr>
            </w:pPr>
          </w:p>
        </w:tc>
        <w:tc>
          <w:tcPr>
            <w:tcW w:w="710" w:type="dxa"/>
          </w:tcPr>
          <w:p w14:paraId="7A43DF5F" w14:textId="77777777" w:rsidR="00B23BD3" w:rsidRPr="00647EB2" w:rsidRDefault="00B23BD3" w:rsidP="00B23BD3">
            <w:pPr>
              <w:rPr>
                <w:rFonts w:ascii="Times New Roman" w:hAnsi="Times New Roman" w:cs="Times New Roman"/>
                <w:sz w:val="18"/>
                <w:szCs w:val="18"/>
              </w:rPr>
            </w:pPr>
          </w:p>
        </w:tc>
        <w:tc>
          <w:tcPr>
            <w:tcW w:w="710" w:type="dxa"/>
          </w:tcPr>
          <w:p w14:paraId="18DD2724" w14:textId="7CAEBA04" w:rsidR="00B23BD3" w:rsidRPr="00801A2A" w:rsidRDefault="00B23BD3" w:rsidP="00B23BD3">
            <w:pPr>
              <w:rPr>
                <w:rFonts w:ascii="Times New Roman" w:hAnsi="Times New Roman" w:cs="Times New Roman"/>
                <w:sz w:val="18"/>
                <w:szCs w:val="18"/>
                <w:lang w:val="sr-Cyrl-RS"/>
              </w:rPr>
            </w:pPr>
          </w:p>
        </w:tc>
        <w:tc>
          <w:tcPr>
            <w:tcW w:w="710" w:type="dxa"/>
          </w:tcPr>
          <w:p w14:paraId="77334BA5" w14:textId="56231CD2" w:rsidR="00B23BD3" w:rsidRPr="00B23BD3" w:rsidRDefault="00B23BD3" w:rsidP="00B23BD3">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668" w:type="dxa"/>
          </w:tcPr>
          <w:p w14:paraId="05E9E24B" w14:textId="77777777" w:rsidR="00B23BD3" w:rsidRPr="00CA62C9" w:rsidRDefault="00B23BD3" w:rsidP="00B23BD3">
            <w:pPr>
              <w:rPr>
                <w:rFonts w:ascii="Times New Roman" w:hAnsi="Times New Roman" w:cs="Times New Roman"/>
                <w:sz w:val="18"/>
                <w:szCs w:val="18"/>
              </w:rPr>
            </w:pPr>
          </w:p>
        </w:tc>
        <w:tc>
          <w:tcPr>
            <w:tcW w:w="751" w:type="dxa"/>
          </w:tcPr>
          <w:p w14:paraId="789B19B4" w14:textId="77777777" w:rsidR="00B23BD3" w:rsidRPr="00CA62C9" w:rsidRDefault="00B23BD3" w:rsidP="00B23BD3">
            <w:pPr>
              <w:rPr>
                <w:rFonts w:ascii="Times New Roman" w:hAnsi="Times New Roman" w:cs="Times New Roman"/>
                <w:sz w:val="18"/>
                <w:szCs w:val="18"/>
              </w:rPr>
            </w:pPr>
          </w:p>
        </w:tc>
        <w:tc>
          <w:tcPr>
            <w:tcW w:w="710" w:type="dxa"/>
          </w:tcPr>
          <w:p w14:paraId="71361303" w14:textId="1C157763" w:rsidR="00B23BD3" w:rsidRPr="00417C89" w:rsidRDefault="00B23BD3" w:rsidP="00B23BD3">
            <w:pPr>
              <w:rPr>
                <w:rFonts w:ascii="Times New Roman" w:hAnsi="Times New Roman" w:cs="Times New Roman"/>
                <w:sz w:val="18"/>
                <w:szCs w:val="18"/>
                <w:lang w:val="sr-Cyrl-RS"/>
              </w:rPr>
            </w:pPr>
          </w:p>
        </w:tc>
        <w:tc>
          <w:tcPr>
            <w:tcW w:w="710" w:type="dxa"/>
          </w:tcPr>
          <w:p w14:paraId="42844769" w14:textId="77777777" w:rsidR="00B23BD3" w:rsidRPr="00CA62C9" w:rsidRDefault="00B23BD3" w:rsidP="00B23BD3">
            <w:pPr>
              <w:rPr>
                <w:rFonts w:ascii="Times New Roman" w:hAnsi="Times New Roman" w:cs="Times New Roman"/>
                <w:sz w:val="18"/>
                <w:szCs w:val="18"/>
              </w:rPr>
            </w:pPr>
          </w:p>
        </w:tc>
        <w:tc>
          <w:tcPr>
            <w:tcW w:w="709" w:type="dxa"/>
          </w:tcPr>
          <w:p w14:paraId="67B46195" w14:textId="77777777" w:rsidR="00B23BD3" w:rsidRPr="006823A1" w:rsidRDefault="00B23BD3" w:rsidP="00B23BD3">
            <w:pPr>
              <w:rPr>
                <w:rFonts w:ascii="Times New Roman" w:hAnsi="Times New Roman" w:cs="Times New Roman"/>
                <w:sz w:val="18"/>
                <w:szCs w:val="18"/>
                <w:lang w:val="sr-Cyrl-RS"/>
              </w:rPr>
            </w:pPr>
          </w:p>
        </w:tc>
        <w:tc>
          <w:tcPr>
            <w:tcW w:w="694" w:type="dxa"/>
          </w:tcPr>
          <w:p w14:paraId="0E107430" w14:textId="77777777" w:rsidR="00B23BD3" w:rsidRPr="00CA62C9" w:rsidRDefault="00B23BD3" w:rsidP="00B23BD3">
            <w:pPr>
              <w:rPr>
                <w:rFonts w:ascii="Times New Roman" w:hAnsi="Times New Roman" w:cs="Times New Roman"/>
                <w:sz w:val="18"/>
                <w:szCs w:val="18"/>
              </w:rPr>
            </w:pPr>
          </w:p>
        </w:tc>
        <w:tc>
          <w:tcPr>
            <w:tcW w:w="618" w:type="dxa"/>
          </w:tcPr>
          <w:p w14:paraId="28460DDC" w14:textId="77777777" w:rsidR="00B23BD3" w:rsidRPr="00CA62C9" w:rsidRDefault="00B23BD3" w:rsidP="00B23BD3">
            <w:pPr>
              <w:rPr>
                <w:rFonts w:ascii="Times New Roman" w:hAnsi="Times New Roman" w:cs="Times New Roman"/>
                <w:sz w:val="18"/>
                <w:szCs w:val="18"/>
              </w:rPr>
            </w:pPr>
          </w:p>
        </w:tc>
      </w:tr>
      <w:tr w:rsidR="00B23BD3" w:rsidRPr="00CA62C9" w14:paraId="0233B3DD" w14:textId="77777777" w:rsidTr="002A55A4">
        <w:trPr>
          <w:trHeight w:val="578"/>
        </w:trPr>
        <w:tc>
          <w:tcPr>
            <w:tcW w:w="1975" w:type="dxa"/>
          </w:tcPr>
          <w:p w14:paraId="50239B62" w14:textId="77777777" w:rsidR="00B23BD3" w:rsidRPr="008A1EEE" w:rsidRDefault="00B23BD3" w:rsidP="00B23BD3">
            <w:pPr>
              <w:ind w:left="8"/>
              <w:rPr>
                <w:rFonts w:ascii="Times New Roman" w:hAnsi="Times New Roman" w:cs="Times New Roman"/>
                <w:b/>
                <w:sz w:val="18"/>
                <w:szCs w:val="18"/>
                <w:lang w:val="sr-Cyrl-RS"/>
              </w:rPr>
            </w:pPr>
          </w:p>
        </w:tc>
        <w:tc>
          <w:tcPr>
            <w:tcW w:w="1564" w:type="dxa"/>
          </w:tcPr>
          <w:p w14:paraId="010CE58F" w14:textId="382251F9" w:rsidR="00B23BD3" w:rsidRPr="00B37BCA" w:rsidRDefault="00B23BD3" w:rsidP="00B23BD3">
            <w:pPr>
              <w:rPr>
                <w:rFonts w:ascii="Times New Roman" w:hAnsi="Times New Roman" w:cs="Times New Roman"/>
                <w:sz w:val="18"/>
                <w:szCs w:val="18"/>
                <w:lang w:val="sr-Cyrl-RS"/>
              </w:rPr>
            </w:pPr>
          </w:p>
        </w:tc>
        <w:tc>
          <w:tcPr>
            <w:tcW w:w="2104" w:type="dxa"/>
          </w:tcPr>
          <w:p w14:paraId="66CF4217" w14:textId="60D3CB12" w:rsidR="00B23BD3" w:rsidRPr="00B37BCA" w:rsidRDefault="00B23BD3" w:rsidP="00B23BD3">
            <w:pPr>
              <w:rPr>
                <w:rFonts w:ascii="Times New Roman" w:hAnsi="Times New Roman" w:cs="Times New Roman"/>
                <w:b/>
                <w:sz w:val="18"/>
                <w:szCs w:val="18"/>
                <w:lang w:val="sr-Cyrl-RS"/>
              </w:rPr>
            </w:pPr>
          </w:p>
        </w:tc>
        <w:tc>
          <w:tcPr>
            <w:tcW w:w="568" w:type="dxa"/>
          </w:tcPr>
          <w:p w14:paraId="38274D77" w14:textId="77777777" w:rsidR="00B23BD3" w:rsidRPr="00CA62C9" w:rsidRDefault="00B23BD3" w:rsidP="00B23BD3">
            <w:pPr>
              <w:rPr>
                <w:rFonts w:ascii="Times New Roman" w:hAnsi="Times New Roman" w:cs="Times New Roman"/>
                <w:sz w:val="18"/>
                <w:szCs w:val="18"/>
              </w:rPr>
            </w:pPr>
          </w:p>
        </w:tc>
        <w:tc>
          <w:tcPr>
            <w:tcW w:w="709" w:type="dxa"/>
          </w:tcPr>
          <w:p w14:paraId="56D39CC1" w14:textId="7472527F" w:rsidR="00B23BD3" w:rsidRPr="00CA62C9" w:rsidRDefault="00B23BD3" w:rsidP="00B23BD3">
            <w:pPr>
              <w:rPr>
                <w:rFonts w:ascii="Times New Roman" w:hAnsi="Times New Roman" w:cs="Times New Roman"/>
                <w:sz w:val="18"/>
                <w:szCs w:val="18"/>
              </w:rPr>
            </w:pPr>
          </w:p>
        </w:tc>
        <w:tc>
          <w:tcPr>
            <w:tcW w:w="710" w:type="dxa"/>
          </w:tcPr>
          <w:p w14:paraId="0F317FBE" w14:textId="77777777" w:rsidR="00B23BD3" w:rsidRPr="008A1EEE" w:rsidRDefault="00B23BD3" w:rsidP="00B23BD3">
            <w:pPr>
              <w:rPr>
                <w:rFonts w:ascii="Times New Roman" w:hAnsi="Times New Roman" w:cs="Times New Roman"/>
                <w:sz w:val="18"/>
                <w:szCs w:val="18"/>
                <w:lang w:val="sr-Cyrl-RS"/>
              </w:rPr>
            </w:pPr>
          </w:p>
        </w:tc>
        <w:tc>
          <w:tcPr>
            <w:tcW w:w="710" w:type="dxa"/>
          </w:tcPr>
          <w:p w14:paraId="78FE5783" w14:textId="77777777" w:rsidR="00B23BD3" w:rsidRPr="00801A2A" w:rsidRDefault="00B23BD3" w:rsidP="00B23BD3">
            <w:pPr>
              <w:rPr>
                <w:rFonts w:ascii="Times New Roman" w:hAnsi="Times New Roman" w:cs="Times New Roman"/>
                <w:sz w:val="18"/>
                <w:szCs w:val="18"/>
                <w:lang w:val="sr-Cyrl-RS"/>
              </w:rPr>
            </w:pPr>
          </w:p>
        </w:tc>
        <w:tc>
          <w:tcPr>
            <w:tcW w:w="710" w:type="dxa"/>
          </w:tcPr>
          <w:p w14:paraId="50704555" w14:textId="77777777" w:rsidR="00B23BD3" w:rsidRPr="00417C89" w:rsidRDefault="00B23BD3" w:rsidP="00B23BD3">
            <w:pPr>
              <w:rPr>
                <w:rFonts w:ascii="Times New Roman" w:hAnsi="Times New Roman" w:cs="Times New Roman"/>
                <w:sz w:val="18"/>
                <w:szCs w:val="18"/>
                <w:lang w:val="sr-Cyrl-RS"/>
              </w:rPr>
            </w:pPr>
          </w:p>
        </w:tc>
        <w:tc>
          <w:tcPr>
            <w:tcW w:w="668" w:type="dxa"/>
          </w:tcPr>
          <w:p w14:paraId="7E20BABF" w14:textId="77777777" w:rsidR="00B23BD3" w:rsidRPr="00CA62C9" w:rsidRDefault="00B23BD3" w:rsidP="00B23BD3">
            <w:pPr>
              <w:rPr>
                <w:rFonts w:ascii="Times New Roman" w:hAnsi="Times New Roman" w:cs="Times New Roman"/>
                <w:sz w:val="18"/>
                <w:szCs w:val="18"/>
              </w:rPr>
            </w:pPr>
          </w:p>
        </w:tc>
        <w:tc>
          <w:tcPr>
            <w:tcW w:w="751" w:type="dxa"/>
          </w:tcPr>
          <w:p w14:paraId="48A92EAB" w14:textId="77777777" w:rsidR="00B23BD3" w:rsidRPr="00FA4472" w:rsidRDefault="00B23BD3" w:rsidP="00B23BD3">
            <w:pPr>
              <w:rPr>
                <w:rFonts w:ascii="Times New Roman" w:hAnsi="Times New Roman" w:cs="Times New Roman"/>
                <w:sz w:val="18"/>
                <w:szCs w:val="18"/>
                <w:lang w:val="sr-Cyrl-RS"/>
              </w:rPr>
            </w:pPr>
          </w:p>
        </w:tc>
        <w:tc>
          <w:tcPr>
            <w:tcW w:w="710" w:type="dxa"/>
          </w:tcPr>
          <w:p w14:paraId="1D702493" w14:textId="77777777" w:rsidR="00B23BD3" w:rsidRPr="00CA62C9" w:rsidRDefault="00B23BD3" w:rsidP="00B23BD3">
            <w:pPr>
              <w:rPr>
                <w:rFonts w:ascii="Times New Roman" w:hAnsi="Times New Roman" w:cs="Times New Roman"/>
                <w:sz w:val="18"/>
                <w:szCs w:val="18"/>
              </w:rPr>
            </w:pPr>
          </w:p>
        </w:tc>
        <w:tc>
          <w:tcPr>
            <w:tcW w:w="710" w:type="dxa"/>
          </w:tcPr>
          <w:p w14:paraId="7237D5B2" w14:textId="24C6A9F1" w:rsidR="00B23BD3" w:rsidRPr="00801A2A" w:rsidRDefault="00B23BD3" w:rsidP="00B23BD3">
            <w:pPr>
              <w:rPr>
                <w:rFonts w:ascii="Times New Roman" w:hAnsi="Times New Roman" w:cs="Times New Roman"/>
                <w:sz w:val="18"/>
                <w:szCs w:val="18"/>
                <w:lang w:val="sr-Cyrl-RS"/>
              </w:rPr>
            </w:pPr>
          </w:p>
        </w:tc>
        <w:tc>
          <w:tcPr>
            <w:tcW w:w="709" w:type="dxa"/>
          </w:tcPr>
          <w:p w14:paraId="630DF3A4" w14:textId="77777777" w:rsidR="00B23BD3" w:rsidRPr="00CA62C9" w:rsidRDefault="00B23BD3" w:rsidP="00B23BD3">
            <w:pPr>
              <w:rPr>
                <w:rFonts w:ascii="Times New Roman" w:hAnsi="Times New Roman" w:cs="Times New Roman"/>
                <w:sz w:val="18"/>
                <w:szCs w:val="18"/>
              </w:rPr>
            </w:pPr>
          </w:p>
        </w:tc>
        <w:tc>
          <w:tcPr>
            <w:tcW w:w="694" w:type="dxa"/>
          </w:tcPr>
          <w:p w14:paraId="2948BCA9" w14:textId="77777777" w:rsidR="00B23BD3" w:rsidRPr="006823A1" w:rsidRDefault="00B23BD3" w:rsidP="00B23BD3">
            <w:pPr>
              <w:rPr>
                <w:rFonts w:ascii="Times New Roman" w:hAnsi="Times New Roman" w:cs="Times New Roman"/>
                <w:sz w:val="18"/>
                <w:szCs w:val="18"/>
                <w:lang w:val="sr-Cyrl-RS"/>
              </w:rPr>
            </w:pPr>
          </w:p>
        </w:tc>
        <w:tc>
          <w:tcPr>
            <w:tcW w:w="618" w:type="dxa"/>
          </w:tcPr>
          <w:p w14:paraId="667A7051" w14:textId="77777777" w:rsidR="00B23BD3" w:rsidRPr="00CA62C9" w:rsidRDefault="00B23BD3" w:rsidP="00B23BD3">
            <w:pPr>
              <w:rPr>
                <w:rFonts w:ascii="Times New Roman" w:hAnsi="Times New Roman" w:cs="Times New Roman"/>
                <w:sz w:val="18"/>
                <w:szCs w:val="18"/>
              </w:rPr>
            </w:pPr>
          </w:p>
        </w:tc>
      </w:tr>
    </w:tbl>
    <w:p w14:paraId="66ED88DC" w14:textId="77777777" w:rsidR="006B31DC" w:rsidRPr="005C1665" w:rsidRDefault="006B31DC" w:rsidP="006B31DC">
      <w:pPr>
        <w:rPr>
          <w:rFonts w:ascii="Times New Roman" w:hAnsi="Times New Roman" w:cs="Times New Roman"/>
          <w:sz w:val="18"/>
          <w:szCs w:val="18"/>
        </w:rPr>
        <w:sectPr w:rsidR="006B31DC" w:rsidRPr="005C1665" w:rsidSect="0041249C">
          <w:footerReference w:type="default" r:id="rId11"/>
          <w:pgSz w:w="16838" w:h="11906" w:orient="landscape"/>
          <w:pgMar w:top="1417" w:right="1417" w:bottom="1417" w:left="1417" w:header="708" w:footer="708" w:gutter="0"/>
          <w:cols w:space="708"/>
          <w:docGrid w:linePitch="360"/>
        </w:sectPr>
      </w:pPr>
    </w:p>
    <w:p w14:paraId="41A85748" w14:textId="77777777" w:rsidR="006B31DC" w:rsidRDefault="006B31DC" w:rsidP="006B31DC">
      <w:pPr>
        <w:pStyle w:val="Naslov1"/>
      </w:pPr>
    </w:p>
    <w:p w14:paraId="72294C8E" w14:textId="77777777" w:rsidR="00805B11" w:rsidRPr="00805B11" w:rsidRDefault="001F23F1" w:rsidP="006B31DC">
      <w:pPr>
        <w:pStyle w:val="Naslov1"/>
        <w:jc w:val="center"/>
      </w:pPr>
      <w:bookmarkStart w:id="24" w:name="_Toc528329916"/>
      <w:r>
        <w:t>16</w:t>
      </w:r>
      <w:r w:rsidR="00805B11" w:rsidRPr="00805B11">
        <w:t>.  ИЗВЕШТАВАЊЕ</w:t>
      </w:r>
      <w:bookmarkEnd w:id="24"/>
    </w:p>
    <w:p w14:paraId="356AD6E7" w14:textId="77777777" w:rsidR="00805B11" w:rsidRPr="00805B11" w:rsidRDefault="00805B11" w:rsidP="00805B11">
      <w:pPr>
        <w:tabs>
          <w:tab w:val="left" w:pos="2235"/>
        </w:tabs>
        <w:rPr>
          <w:rFonts w:ascii="Times New Roman" w:hAnsi="Times New Roman" w:cs="Times New Roman"/>
          <w:sz w:val="24"/>
          <w:szCs w:val="24"/>
        </w:rPr>
      </w:pPr>
    </w:p>
    <w:p w14:paraId="5EC3245F" w14:textId="448EAA42" w:rsidR="00805B11" w:rsidRDefault="00805B11" w:rsidP="006B31DC">
      <w:pPr>
        <w:tabs>
          <w:tab w:val="left" w:pos="2235"/>
        </w:tabs>
        <w:rPr>
          <w:rFonts w:ascii="Times New Roman" w:hAnsi="Times New Roman" w:cs="Times New Roman"/>
          <w:sz w:val="24"/>
          <w:szCs w:val="24"/>
        </w:rPr>
      </w:pPr>
      <w:r>
        <w:rPr>
          <w:rFonts w:ascii="Times New Roman" w:hAnsi="Times New Roman" w:cs="Times New Roman"/>
          <w:sz w:val="24"/>
          <w:szCs w:val="24"/>
        </w:rPr>
        <w:t xml:space="preserve"> </w:t>
      </w:r>
      <w:r w:rsidRPr="00805B11">
        <w:rPr>
          <w:rFonts w:ascii="Times New Roman" w:hAnsi="Times New Roman" w:cs="Times New Roman"/>
          <w:sz w:val="24"/>
          <w:szCs w:val="24"/>
        </w:rPr>
        <w:t>Инспекција за заштиту животне средине најкасније до 31.01.</w:t>
      </w:r>
      <w:r w:rsidRPr="0032760E">
        <w:rPr>
          <w:rFonts w:ascii="Times New Roman" w:hAnsi="Times New Roman" w:cs="Times New Roman"/>
          <w:sz w:val="24"/>
          <w:szCs w:val="24"/>
        </w:rPr>
        <w:t>20</w:t>
      </w:r>
      <w:r w:rsidR="007714C9">
        <w:rPr>
          <w:rFonts w:ascii="Times New Roman" w:hAnsi="Times New Roman" w:cs="Times New Roman"/>
          <w:sz w:val="24"/>
          <w:szCs w:val="24"/>
          <w:lang w:val="sr-Cyrl-RS"/>
        </w:rPr>
        <w:t>2</w:t>
      </w:r>
      <w:r w:rsidR="00736571">
        <w:rPr>
          <w:rFonts w:ascii="Times New Roman" w:hAnsi="Times New Roman" w:cs="Times New Roman"/>
          <w:sz w:val="24"/>
          <w:szCs w:val="24"/>
          <w:lang w:val="ru-RU"/>
        </w:rPr>
        <w:t>5</w:t>
      </w:r>
      <w:r w:rsidRPr="0032760E">
        <w:rPr>
          <w:rFonts w:ascii="Times New Roman" w:hAnsi="Times New Roman" w:cs="Times New Roman"/>
          <w:sz w:val="24"/>
          <w:szCs w:val="24"/>
        </w:rPr>
        <w:t>. год</w:t>
      </w:r>
      <w:r w:rsidRPr="00805B11">
        <w:rPr>
          <w:rFonts w:ascii="Times New Roman" w:hAnsi="Times New Roman" w:cs="Times New Roman"/>
          <w:sz w:val="24"/>
          <w:szCs w:val="24"/>
        </w:rPr>
        <w:t>., сачиниће и</w:t>
      </w:r>
      <w:r>
        <w:rPr>
          <w:rFonts w:ascii="Times New Roman" w:hAnsi="Times New Roman" w:cs="Times New Roman"/>
          <w:sz w:val="24"/>
          <w:szCs w:val="24"/>
        </w:rPr>
        <w:t xml:space="preserve"> објавити Извештај о раду у 20</w:t>
      </w:r>
      <w:r w:rsidR="00B56E15">
        <w:rPr>
          <w:rFonts w:ascii="Times New Roman" w:hAnsi="Times New Roman" w:cs="Times New Roman"/>
          <w:sz w:val="24"/>
          <w:szCs w:val="24"/>
          <w:lang w:val="sr-Cyrl-RS"/>
        </w:rPr>
        <w:t>2</w:t>
      </w:r>
      <w:r w:rsidR="00736571">
        <w:rPr>
          <w:rFonts w:ascii="Times New Roman" w:hAnsi="Times New Roman" w:cs="Times New Roman"/>
          <w:sz w:val="24"/>
          <w:szCs w:val="24"/>
          <w:lang w:val="sr-Cyrl-RS"/>
        </w:rPr>
        <w:t>4</w:t>
      </w:r>
      <w:r w:rsidR="006B31DC">
        <w:rPr>
          <w:rFonts w:ascii="Times New Roman" w:hAnsi="Times New Roman" w:cs="Times New Roman"/>
          <w:sz w:val="24"/>
          <w:szCs w:val="24"/>
        </w:rPr>
        <w:t>. години.</w:t>
      </w:r>
    </w:p>
    <w:p w14:paraId="7F574326" w14:textId="77777777" w:rsidR="006B31DC" w:rsidRPr="006B31DC" w:rsidRDefault="006B31DC" w:rsidP="006B31DC">
      <w:pPr>
        <w:tabs>
          <w:tab w:val="left" w:pos="2235"/>
        </w:tabs>
        <w:rPr>
          <w:rFonts w:ascii="Times New Roman" w:hAnsi="Times New Roman" w:cs="Times New Roman"/>
          <w:sz w:val="24"/>
          <w:szCs w:val="24"/>
        </w:rPr>
      </w:pPr>
    </w:p>
    <w:p w14:paraId="51B8058F" w14:textId="77777777" w:rsidR="00805B11" w:rsidRDefault="001F23F1" w:rsidP="006B31DC">
      <w:pPr>
        <w:pStyle w:val="Naslov1"/>
        <w:jc w:val="center"/>
      </w:pPr>
      <w:bookmarkStart w:id="25" w:name="_Toc528329917"/>
      <w:r>
        <w:t>17</w:t>
      </w:r>
      <w:r w:rsidR="00805B11" w:rsidRPr="00805B11">
        <w:t>. ПРЕДЛОЗИ ЗА УНАПРЕЂЕЊЕ КВАЛИТЕТА РАДА</w:t>
      </w:r>
      <w:bookmarkEnd w:id="25"/>
    </w:p>
    <w:p w14:paraId="1BBA296D" w14:textId="77777777" w:rsidR="006B31DC" w:rsidRPr="006B31DC" w:rsidRDefault="006B31DC" w:rsidP="006B31DC"/>
    <w:p w14:paraId="4FD3F258" w14:textId="77777777" w:rsidR="00805B11" w:rsidRPr="00805B11" w:rsidRDefault="00805B11" w:rsidP="00805B11">
      <w:pPr>
        <w:tabs>
          <w:tab w:val="left" w:pos="2235"/>
        </w:tabs>
        <w:spacing w:after="0"/>
        <w:jc w:val="both"/>
        <w:rPr>
          <w:rFonts w:ascii="Times New Roman" w:hAnsi="Times New Roman" w:cs="Times New Roman"/>
          <w:sz w:val="24"/>
          <w:szCs w:val="24"/>
        </w:rPr>
      </w:pPr>
    </w:p>
    <w:p w14:paraId="1104F935" w14:textId="77777777"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Унапређење квалитета рада инспектора за заштиту животне средине може се остварити:</w:t>
      </w:r>
    </w:p>
    <w:p w14:paraId="06D91490" w14:textId="47D8E465" w:rsidR="00805B11" w:rsidRPr="00805B11" w:rsidRDefault="00805B11" w:rsidP="00805B11">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rPr>
        <w:t>-</w:t>
      </w:r>
      <w:r w:rsidR="002F4451">
        <w:rPr>
          <w:rFonts w:ascii="Times New Roman" w:hAnsi="Times New Roman" w:cs="Times New Roman"/>
          <w:sz w:val="24"/>
          <w:szCs w:val="24"/>
          <w:lang w:val="sr-Cyrl-RS"/>
        </w:rPr>
        <w:t xml:space="preserve"> </w:t>
      </w:r>
      <w:r w:rsidRPr="00805B11">
        <w:rPr>
          <w:rFonts w:ascii="Times New Roman" w:hAnsi="Times New Roman" w:cs="Times New Roman"/>
          <w:sz w:val="24"/>
          <w:szCs w:val="24"/>
        </w:rPr>
        <w:t>побољшање</w:t>
      </w:r>
      <w:r w:rsidR="002F4451">
        <w:rPr>
          <w:rFonts w:ascii="Times New Roman" w:hAnsi="Times New Roman" w:cs="Times New Roman"/>
          <w:sz w:val="24"/>
          <w:szCs w:val="24"/>
          <w:lang w:val="sr-Cyrl-RS"/>
        </w:rPr>
        <w:t xml:space="preserve">м </w:t>
      </w:r>
      <w:r w:rsidRPr="00805B11">
        <w:rPr>
          <w:rFonts w:ascii="Times New Roman" w:hAnsi="Times New Roman" w:cs="Times New Roman"/>
          <w:sz w:val="24"/>
          <w:szCs w:val="24"/>
        </w:rPr>
        <w:t xml:space="preserve"> квалитета искоришћености капацитета и опреме</w:t>
      </w:r>
    </w:p>
    <w:p w14:paraId="50F69587" w14:textId="533D4114" w:rsidR="00805B11" w:rsidRPr="00805B11" w:rsidRDefault="00805B11" w:rsidP="00805B11">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rPr>
        <w:t>-</w:t>
      </w:r>
      <w:r w:rsidRPr="00805B11">
        <w:rPr>
          <w:rFonts w:ascii="Times New Roman" w:hAnsi="Times New Roman" w:cs="Times New Roman"/>
          <w:sz w:val="24"/>
          <w:szCs w:val="24"/>
        </w:rPr>
        <w:t xml:space="preserve">обезбеђењем услова за извршење решења </w:t>
      </w:r>
    </w:p>
    <w:p w14:paraId="2A143643" w14:textId="124358A8"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xml:space="preserve">-  </w:t>
      </w:r>
      <w:r w:rsidR="00CB7710">
        <w:rPr>
          <w:rFonts w:ascii="Times New Roman" w:hAnsi="Times New Roman" w:cs="Times New Roman"/>
          <w:sz w:val="24"/>
          <w:szCs w:val="24"/>
          <w:lang w:val="sr-Cyrl-RS"/>
        </w:rPr>
        <w:t xml:space="preserve">Побољшати </w:t>
      </w:r>
      <w:r w:rsidRPr="00805B11">
        <w:rPr>
          <w:rFonts w:ascii="Times New Roman" w:hAnsi="Times New Roman" w:cs="Times New Roman"/>
          <w:sz w:val="24"/>
          <w:szCs w:val="24"/>
        </w:rPr>
        <w:t>организациону структуру</w:t>
      </w:r>
      <w:r w:rsidR="00CB7710">
        <w:rPr>
          <w:rFonts w:ascii="Times New Roman" w:hAnsi="Times New Roman" w:cs="Times New Roman"/>
          <w:sz w:val="24"/>
          <w:szCs w:val="24"/>
          <w:lang w:val="sr-Cyrl-RS"/>
        </w:rPr>
        <w:t xml:space="preserve"> и растеретити инспектора другим обавезама који нису везани за инспекцијски посао</w:t>
      </w:r>
      <w:r w:rsidRPr="00805B11">
        <w:rPr>
          <w:rFonts w:ascii="Times New Roman" w:hAnsi="Times New Roman" w:cs="Times New Roman"/>
          <w:sz w:val="24"/>
          <w:szCs w:val="24"/>
        </w:rPr>
        <w:t>;</w:t>
      </w:r>
    </w:p>
    <w:p w14:paraId="647280E7" w14:textId="77777777"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планирањем процеса обуке и изградња персоналних вредности које ће омогућити ефикасније извшавање садашњих и будућих послова;</w:t>
      </w:r>
    </w:p>
    <w:p w14:paraId="717DB0D9" w14:textId="77777777"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решавањем  организационих проблема на радном месту;</w:t>
      </w:r>
    </w:p>
    <w:p w14:paraId="7DF6630C" w14:textId="77777777"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форми</w:t>
      </w:r>
      <w:r>
        <w:rPr>
          <w:rFonts w:ascii="Times New Roman" w:hAnsi="Times New Roman" w:cs="Times New Roman"/>
          <w:sz w:val="24"/>
          <w:szCs w:val="24"/>
        </w:rPr>
        <w:t>рањем јединствене базе података</w:t>
      </w:r>
      <w:r w:rsidRPr="00805B11">
        <w:rPr>
          <w:rFonts w:ascii="Times New Roman" w:hAnsi="Times New Roman" w:cs="Times New Roman"/>
          <w:sz w:val="24"/>
          <w:szCs w:val="24"/>
        </w:rPr>
        <w:t>;</w:t>
      </w:r>
    </w:p>
    <w:p w14:paraId="7042CB0D" w14:textId="77777777" w:rsidR="00805B11" w:rsidRPr="00805B11" w:rsidRDefault="00805B11" w:rsidP="00CB7710">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Мисија сталног унапређења квалитета рада инспектора за заштиту животне средине је да промовише значај очувања животне средине и омогући стварање услова за додатну едукацију  инспектора, као и информисање јавности о значају и резултатима сталног унапређења квалитета рада у циљу очувања и унапређења квалитета животне средине у циљу очувања здравља и бољег квалитета живота грађана.</w:t>
      </w:r>
    </w:p>
    <w:p w14:paraId="4D74B020" w14:textId="77777777" w:rsidR="00805B11" w:rsidRPr="00805B11" w:rsidRDefault="00805B11" w:rsidP="00805B11">
      <w:pPr>
        <w:tabs>
          <w:tab w:val="left" w:pos="2235"/>
        </w:tabs>
        <w:rPr>
          <w:rFonts w:ascii="Times New Roman" w:hAnsi="Times New Roman" w:cs="Times New Roman"/>
          <w:sz w:val="24"/>
          <w:szCs w:val="24"/>
        </w:rPr>
      </w:pPr>
      <w:r w:rsidRPr="00805B11">
        <w:rPr>
          <w:rFonts w:ascii="Times New Roman" w:hAnsi="Times New Roman" w:cs="Times New Roman"/>
          <w:sz w:val="24"/>
          <w:szCs w:val="24"/>
        </w:rPr>
        <w:t>Визија сталног унапређења квалитета квалитета рада инспектора за заштиту животне средине  је достизање безбедне и здраве животне средине у интересу корисника.</w:t>
      </w:r>
    </w:p>
    <w:p w14:paraId="1095A5F4" w14:textId="77777777" w:rsidR="00805B11" w:rsidRPr="00805B11" w:rsidRDefault="00805B11" w:rsidP="00805B11">
      <w:pPr>
        <w:tabs>
          <w:tab w:val="left" w:pos="2235"/>
        </w:tabs>
        <w:rPr>
          <w:rFonts w:ascii="Times New Roman" w:hAnsi="Times New Roman" w:cs="Times New Roman"/>
          <w:sz w:val="24"/>
          <w:szCs w:val="24"/>
        </w:rPr>
      </w:pPr>
    </w:p>
    <w:p w14:paraId="580C2B73" w14:textId="77777777" w:rsidR="00805B11" w:rsidRPr="00805B11" w:rsidRDefault="001F23F1" w:rsidP="00805B11">
      <w:pPr>
        <w:pStyle w:val="Naslov1"/>
        <w:jc w:val="center"/>
      </w:pPr>
      <w:bookmarkStart w:id="26" w:name="_Toc528329918"/>
      <w:r>
        <w:lastRenderedPageBreak/>
        <w:t>18</w:t>
      </w:r>
      <w:r w:rsidR="00805B11" w:rsidRPr="00805B11">
        <w:t>. ЗАВРШНА НАПОМЕНА</w:t>
      </w:r>
      <w:bookmarkEnd w:id="26"/>
    </w:p>
    <w:p w14:paraId="65EBC240" w14:textId="77777777" w:rsidR="00805B11" w:rsidRPr="00805B11" w:rsidRDefault="00805B11" w:rsidP="00805B11">
      <w:pPr>
        <w:tabs>
          <w:tab w:val="left" w:pos="2235"/>
        </w:tabs>
        <w:rPr>
          <w:rFonts w:ascii="Times New Roman" w:hAnsi="Times New Roman" w:cs="Times New Roman"/>
          <w:sz w:val="24"/>
          <w:szCs w:val="24"/>
        </w:rPr>
      </w:pPr>
    </w:p>
    <w:p w14:paraId="20880B89" w14:textId="77777777" w:rsidR="00E4441C" w:rsidRDefault="00E4441C" w:rsidP="00E4441C">
      <w:pPr>
        <w:pStyle w:val="Naslov1"/>
        <w:ind w:left="-5"/>
        <w:rPr>
          <w:lang w:val="sr-Cyrl-RS"/>
        </w:rPr>
      </w:pPr>
      <w:r>
        <w:t>IV</w:t>
      </w:r>
      <w:r>
        <w:rPr>
          <w:lang w:val="sr-Cyrl-RS"/>
        </w:rPr>
        <w:t xml:space="preserve"> ЗАВРШНА НАПОМЕНА </w:t>
      </w:r>
    </w:p>
    <w:p w14:paraId="1E2F4B08" w14:textId="77777777" w:rsidR="00E4441C" w:rsidRDefault="00E4441C" w:rsidP="00E4441C">
      <w:pPr>
        <w:spacing w:line="252" w:lineRule="auto"/>
        <w:rPr>
          <w:lang w:val="sr-Cyrl-RS"/>
        </w:rPr>
      </w:pPr>
      <w:r>
        <w:rPr>
          <w:lang w:val="sr-Cyrl-RS"/>
        </w:rPr>
        <w:t xml:space="preserve"> </w:t>
      </w:r>
    </w:p>
    <w:p w14:paraId="175E3798" w14:textId="4EDFF3A9" w:rsidR="00E4441C" w:rsidRDefault="00E4441C" w:rsidP="00E4441C">
      <w:pPr>
        <w:ind w:left="-5" w:right="793"/>
        <w:rPr>
          <w:rFonts w:ascii="Arial" w:hAnsi="Arial" w:cs="Arial"/>
          <w:lang w:val="sr-Cyrl-RS"/>
        </w:rPr>
      </w:pPr>
      <w:r>
        <w:rPr>
          <w:rFonts w:ascii="Arial" w:hAnsi="Arial" w:cs="Arial"/>
          <w:lang w:val="sr-Cyrl-RS"/>
        </w:rPr>
        <w:t xml:space="preserve"> </w:t>
      </w:r>
      <w:r w:rsidR="00776A7E">
        <w:rPr>
          <w:rFonts w:ascii="Arial" w:hAnsi="Arial" w:cs="Arial"/>
          <w:lang w:val="sr-Cyrl-RS"/>
        </w:rPr>
        <w:t xml:space="preserve">Руководилац </w:t>
      </w:r>
      <w:r>
        <w:rPr>
          <w:rFonts w:ascii="Arial" w:hAnsi="Arial" w:cs="Arial"/>
          <w:lang w:val="sr-Cyrl-CS"/>
        </w:rPr>
        <w:t>Од</w:t>
      </w:r>
      <w:r w:rsidR="00776A7E">
        <w:rPr>
          <w:rFonts w:ascii="Arial" w:hAnsi="Arial" w:cs="Arial"/>
          <w:lang w:val="sr-Cyrl-CS"/>
        </w:rPr>
        <w:t>ељења</w:t>
      </w:r>
      <w:r>
        <w:rPr>
          <w:rFonts w:ascii="Arial" w:hAnsi="Arial" w:cs="Arial"/>
          <w:lang w:val="sr-Cyrl-CS"/>
        </w:rPr>
        <w:t xml:space="preserve"> за инспекци</w:t>
      </w:r>
      <w:r w:rsidR="00F03084">
        <w:rPr>
          <w:rFonts w:ascii="Arial" w:hAnsi="Arial" w:cs="Arial"/>
          <w:lang w:val="sr-Cyrl-CS"/>
        </w:rPr>
        <w:t>ј</w:t>
      </w:r>
      <w:r>
        <w:rPr>
          <w:rFonts w:ascii="Arial" w:hAnsi="Arial" w:cs="Arial"/>
          <w:lang w:val="sr-Cyrl-CS"/>
        </w:rPr>
        <w:t>ске послове</w:t>
      </w:r>
      <w:r w:rsidR="00776A7E">
        <w:rPr>
          <w:rFonts w:ascii="Arial" w:hAnsi="Arial" w:cs="Arial"/>
          <w:lang w:val="sr-Cyrl-CS"/>
        </w:rPr>
        <w:t xml:space="preserve"> -</w:t>
      </w:r>
      <w:r>
        <w:rPr>
          <w:rFonts w:ascii="Arial" w:hAnsi="Arial" w:cs="Arial"/>
          <w:lang w:val="sr-Cyrl-CS"/>
        </w:rPr>
        <w:t>и</w:t>
      </w:r>
      <w:r w:rsidR="00776A7E">
        <w:rPr>
          <w:rFonts w:ascii="Arial" w:hAnsi="Arial" w:cs="Arial"/>
          <w:lang w:val="sr-Cyrl-CS"/>
        </w:rPr>
        <w:t>нспектор</w:t>
      </w:r>
      <w:r>
        <w:rPr>
          <w:rFonts w:ascii="Arial" w:hAnsi="Arial" w:cs="Arial"/>
          <w:lang w:val="sr-Cyrl-CS"/>
        </w:rPr>
        <w:t xml:space="preserve"> заштиту животне средине</w:t>
      </w:r>
      <w:r>
        <w:rPr>
          <w:rFonts w:ascii="Arial" w:hAnsi="Arial" w:cs="Arial"/>
          <w:lang w:val="sr-Cyrl-RS"/>
        </w:rPr>
        <w:t xml:space="preserve"> задржава право измене и допуне Годишњег плана инспекцијског надзора за 20</w:t>
      </w:r>
      <w:r w:rsidR="007714C9">
        <w:rPr>
          <w:rFonts w:ascii="Arial" w:hAnsi="Arial" w:cs="Arial"/>
          <w:lang w:val="sr-Cyrl-RS"/>
        </w:rPr>
        <w:t>2</w:t>
      </w:r>
      <w:r w:rsidR="00736571">
        <w:rPr>
          <w:rFonts w:ascii="Arial" w:hAnsi="Arial" w:cs="Arial"/>
          <w:lang w:val="sr-Cyrl-RS"/>
        </w:rPr>
        <w:t>5</w:t>
      </w:r>
      <w:r>
        <w:rPr>
          <w:rFonts w:ascii="Arial" w:hAnsi="Arial" w:cs="Arial"/>
          <w:lang w:val="sr-Cyrl-RS"/>
        </w:rPr>
        <w:t xml:space="preserve">. годину. </w:t>
      </w:r>
    </w:p>
    <w:p w14:paraId="148772DA" w14:textId="32F05E34" w:rsidR="00E4441C" w:rsidRDefault="00E4441C" w:rsidP="00E4441C">
      <w:pPr>
        <w:ind w:left="-5" w:right="793"/>
        <w:rPr>
          <w:rFonts w:ascii="Arial" w:hAnsi="Arial" w:cs="Arial"/>
          <w:lang w:val="sr-Cyrl-RS"/>
        </w:rPr>
      </w:pPr>
      <w:r>
        <w:rPr>
          <w:rFonts w:ascii="Arial" w:hAnsi="Arial" w:cs="Arial"/>
          <w:lang w:val="sr-Cyrl-RS"/>
        </w:rPr>
        <w:t xml:space="preserve"> Годишњи план инспекцијског надзора за 20</w:t>
      </w:r>
      <w:r w:rsidR="007714C9">
        <w:rPr>
          <w:rFonts w:ascii="Arial" w:hAnsi="Arial" w:cs="Arial"/>
          <w:lang w:val="sr-Cyrl-RS"/>
        </w:rPr>
        <w:t>2</w:t>
      </w:r>
      <w:r w:rsidR="00736571">
        <w:rPr>
          <w:rFonts w:ascii="Arial" w:hAnsi="Arial" w:cs="Arial"/>
          <w:lang w:val="sr-Cyrl-RS"/>
        </w:rPr>
        <w:t>5</w:t>
      </w:r>
      <w:r>
        <w:rPr>
          <w:rFonts w:ascii="Arial" w:hAnsi="Arial" w:cs="Arial"/>
          <w:lang w:val="sr-Cyrl-RS"/>
        </w:rPr>
        <w:t xml:space="preserve">. годину ће се редовно ажурирати, анализирати и контролисати у складу са потребама. </w:t>
      </w:r>
    </w:p>
    <w:p w14:paraId="2B4DC440" w14:textId="77777777" w:rsidR="00E4441C" w:rsidRDefault="00E4441C" w:rsidP="00E4441C">
      <w:pPr>
        <w:rPr>
          <w:rFonts w:ascii="Arial" w:hAnsi="Arial" w:cs="Arial"/>
          <w:lang w:val="sr-Cyrl-RS"/>
        </w:rPr>
      </w:pPr>
    </w:p>
    <w:p w14:paraId="616EA7C9" w14:textId="77777777" w:rsidR="00E4441C" w:rsidRDefault="00E4441C" w:rsidP="00E4441C">
      <w:pPr>
        <w:rPr>
          <w:rFonts w:ascii="Arial" w:hAnsi="Arial" w:cs="Arial"/>
          <w:lang w:val="sr-Cyrl-RS"/>
        </w:rPr>
      </w:pPr>
    </w:p>
    <w:p w14:paraId="26A60B00" w14:textId="3156F395" w:rsidR="00E4441C" w:rsidRDefault="00E4441C" w:rsidP="00A31067">
      <w:pPr>
        <w:rPr>
          <w:rFonts w:ascii="Arial" w:hAnsi="Arial" w:cs="Arial"/>
          <w:lang w:val="sr-Cyrl-CS"/>
        </w:rPr>
      </w:pPr>
      <w:r>
        <w:rPr>
          <w:rFonts w:ascii="Arial" w:hAnsi="Arial" w:cs="Arial"/>
          <w:lang w:val="sr-Cyrl-RS"/>
        </w:rPr>
        <w:t xml:space="preserve">                                                                                  </w:t>
      </w:r>
      <w:r w:rsidR="00776A7E">
        <w:rPr>
          <w:rFonts w:ascii="Arial" w:hAnsi="Arial" w:cs="Arial"/>
          <w:lang w:val="sr-Cyrl-RS"/>
        </w:rPr>
        <w:t xml:space="preserve">                                                                                       РУКОВОДИЛАЦ ОДЕЉЕЊА</w:t>
      </w:r>
    </w:p>
    <w:p w14:paraId="4B00B46C" w14:textId="0A9BCF8E" w:rsidR="00E4441C" w:rsidRDefault="00E4441C" w:rsidP="00E4441C">
      <w:pPr>
        <w:rPr>
          <w:rFonts w:ascii="Arial" w:hAnsi="Arial" w:cs="Arial"/>
          <w:lang w:val="sr-Cyrl-RS"/>
        </w:rPr>
      </w:pPr>
      <w:r>
        <w:rPr>
          <w:rFonts w:ascii="Arial" w:hAnsi="Arial" w:cs="Arial"/>
          <w:lang w:val="sr-Cyrl-CS"/>
        </w:rPr>
        <w:t xml:space="preserve">                                                                          </w:t>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Pr>
          <w:rFonts w:ascii="Arial" w:hAnsi="Arial" w:cs="Arial"/>
          <w:lang w:val="sr-Cyrl-CS"/>
        </w:rPr>
        <w:t xml:space="preserve"> ИНСПЕКТОР ЗАШТИТЕ </w:t>
      </w:r>
    </w:p>
    <w:p w14:paraId="7B5181D1" w14:textId="727F9A2E" w:rsidR="00E4441C" w:rsidRDefault="00E4441C" w:rsidP="00E4441C">
      <w:pPr>
        <w:rPr>
          <w:rFonts w:ascii="Times New Roman" w:hAnsi="Times New Roman" w:cs="Times New Roman"/>
          <w:sz w:val="20"/>
          <w:szCs w:val="20"/>
          <w:lang w:val="ru-RU"/>
        </w:rPr>
      </w:pPr>
      <w:r>
        <w:rPr>
          <w:rFonts w:ascii="Arial" w:hAnsi="Arial" w:cs="Arial"/>
          <w:lang w:val="sr-Cyrl-RS"/>
        </w:rPr>
        <w:t xml:space="preserve">                                                                        </w:t>
      </w:r>
      <w:r>
        <w:rPr>
          <w:rFonts w:ascii="Arial" w:hAnsi="Arial" w:cs="Arial"/>
          <w:lang w:val="sr-Cyrl-CS"/>
        </w:rPr>
        <w:t xml:space="preserve">        </w:t>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en-US"/>
        </w:rPr>
        <w:t xml:space="preserve">   </w:t>
      </w:r>
      <w:r>
        <w:rPr>
          <w:rFonts w:ascii="Arial" w:hAnsi="Arial" w:cs="Arial"/>
          <w:lang w:val="sr-Cyrl-CS"/>
        </w:rPr>
        <w:t>ЖИВОТНЕ СРЕДИНЕ</w:t>
      </w:r>
      <w:r w:rsidR="00C13524" w:rsidRPr="00C13524">
        <w:rPr>
          <w:rFonts w:ascii="Arial" w:hAnsi="Arial" w:cs="Arial"/>
          <w:lang w:val="sr-Cyrl-CS"/>
        </w:rPr>
        <w:t xml:space="preserve"> </w:t>
      </w:r>
      <w:r w:rsidR="00C13524">
        <w:rPr>
          <w:rFonts w:ascii="Arial" w:hAnsi="Arial" w:cs="Arial"/>
          <w:lang w:val="sr-Cyrl-CS"/>
        </w:rPr>
        <w:t xml:space="preserve">                                                                                  </w:t>
      </w:r>
      <w:r w:rsidR="00D71AB2">
        <w:rPr>
          <w:rFonts w:ascii="Arial" w:hAnsi="Arial" w:cs="Arial"/>
          <w:lang w:val="en-US"/>
        </w:rPr>
        <w:t xml:space="preserve">                           </w:t>
      </w:r>
      <w:r w:rsidR="00D71AB2">
        <w:rPr>
          <w:rFonts w:ascii="Arial" w:hAnsi="Arial" w:cs="Arial"/>
          <w:lang w:val="en-US"/>
        </w:rPr>
        <w:tab/>
      </w:r>
      <w:r w:rsidR="00D71AB2">
        <w:rPr>
          <w:rFonts w:ascii="Arial" w:hAnsi="Arial" w:cs="Arial"/>
          <w:lang w:val="en-US"/>
        </w:rPr>
        <w:tab/>
      </w:r>
      <w:r w:rsidR="00D71AB2">
        <w:rPr>
          <w:rFonts w:ascii="Arial" w:hAnsi="Arial" w:cs="Arial"/>
          <w:lang w:val="en-US"/>
        </w:rPr>
        <w:tab/>
      </w:r>
      <w:r w:rsidR="00D71AB2">
        <w:rPr>
          <w:rFonts w:ascii="Arial" w:hAnsi="Arial" w:cs="Arial"/>
          <w:lang w:val="en-US"/>
        </w:rPr>
        <w:tab/>
      </w:r>
      <w:r w:rsidR="00D71AB2">
        <w:rPr>
          <w:rFonts w:ascii="Arial" w:hAnsi="Arial" w:cs="Arial"/>
          <w:lang w:val="en-US"/>
        </w:rPr>
        <w:tab/>
      </w:r>
      <w:r w:rsidR="00D71AB2">
        <w:rPr>
          <w:rFonts w:ascii="Arial" w:hAnsi="Arial" w:cs="Arial"/>
          <w:lang w:val="en-US"/>
        </w:rPr>
        <w:tab/>
      </w:r>
      <w:r>
        <w:rPr>
          <w:rFonts w:ascii="Arial" w:hAnsi="Arial" w:cs="Arial"/>
          <w:lang w:val="sr-Cyrl-CS"/>
        </w:rPr>
        <w:t xml:space="preserve">                                                                         </w:t>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776A7E">
        <w:rPr>
          <w:rFonts w:ascii="Arial" w:hAnsi="Arial" w:cs="Arial"/>
          <w:lang w:val="sr-Cyrl-CS"/>
        </w:rPr>
        <w:t xml:space="preserve">                                                                                                                                                  </w:t>
      </w:r>
      <w:r>
        <w:rPr>
          <w:rFonts w:ascii="Arial" w:hAnsi="Arial" w:cs="Arial"/>
          <w:b/>
          <w:lang w:val="sr-Cyrl-CS"/>
        </w:rPr>
        <w:t>Тивадар Богош</w:t>
      </w:r>
      <w:r>
        <w:rPr>
          <w:rFonts w:ascii="Arial" w:hAnsi="Arial" w:cs="Arial"/>
          <w:lang w:val="sr-Cyrl-CS"/>
        </w:rPr>
        <w:t>, дипл.инж.менаџ.</w:t>
      </w:r>
    </w:p>
    <w:p w14:paraId="00EE2D56" w14:textId="77777777" w:rsidR="00667C5A" w:rsidRPr="00E4441C" w:rsidRDefault="00667C5A" w:rsidP="00CA3E7A">
      <w:pPr>
        <w:rPr>
          <w:rFonts w:ascii="Times New Roman" w:hAnsi="Times New Roman" w:cs="Times New Roman"/>
          <w:sz w:val="18"/>
          <w:szCs w:val="18"/>
          <w:lang w:val="ru-RU"/>
        </w:rPr>
      </w:pPr>
    </w:p>
    <w:sectPr w:rsidR="00667C5A" w:rsidRPr="00E4441C" w:rsidSect="0041249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872E8" w14:textId="77777777" w:rsidR="00B7215A" w:rsidRDefault="00B7215A" w:rsidP="00EA602D">
      <w:pPr>
        <w:spacing w:after="0" w:line="240" w:lineRule="auto"/>
      </w:pPr>
      <w:r>
        <w:separator/>
      </w:r>
    </w:p>
  </w:endnote>
  <w:endnote w:type="continuationSeparator" w:id="0">
    <w:p w14:paraId="4D20BB2F" w14:textId="77777777" w:rsidR="00B7215A" w:rsidRDefault="00B7215A" w:rsidP="00EA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089273"/>
      <w:docPartObj>
        <w:docPartGallery w:val="Page Numbers (Bottom of Page)"/>
        <w:docPartUnique/>
      </w:docPartObj>
    </w:sdtPr>
    <w:sdtEndPr>
      <w:rPr>
        <w:noProof/>
      </w:rPr>
    </w:sdtEndPr>
    <w:sdtContent>
      <w:p w14:paraId="185B592E" w14:textId="77777777" w:rsidR="00607228" w:rsidRDefault="00607228">
        <w:pPr>
          <w:pStyle w:val="Podnojestranice"/>
          <w:jc w:val="right"/>
        </w:pPr>
        <w:r>
          <w:fldChar w:fldCharType="begin"/>
        </w:r>
        <w:r>
          <w:instrText xml:space="preserve"> PAGE   \* MERGEFORMAT </w:instrText>
        </w:r>
        <w:r>
          <w:fldChar w:fldCharType="separate"/>
        </w:r>
        <w:r w:rsidR="00E6717F">
          <w:rPr>
            <w:noProof/>
          </w:rPr>
          <w:t>15</w:t>
        </w:r>
        <w:r>
          <w:rPr>
            <w:noProof/>
          </w:rPr>
          <w:fldChar w:fldCharType="end"/>
        </w:r>
      </w:p>
    </w:sdtContent>
  </w:sdt>
  <w:p w14:paraId="037902D8" w14:textId="77777777" w:rsidR="00607228" w:rsidRDefault="00607228">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B1615" w14:textId="77777777" w:rsidR="00B7215A" w:rsidRDefault="00B7215A" w:rsidP="00EA602D">
      <w:pPr>
        <w:spacing w:after="0" w:line="240" w:lineRule="auto"/>
      </w:pPr>
      <w:r>
        <w:separator/>
      </w:r>
    </w:p>
  </w:footnote>
  <w:footnote w:type="continuationSeparator" w:id="0">
    <w:p w14:paraId="5F24C6C3" w14:textId="77777777" w:rsidR="00B7215A" w:rsidRDefault="00B7215A" w:rsidP="00EA6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22620"/>
    <w:multiLevelType w:val="hybridMultilevel"/>
    <w:tmpl w:val="89D8B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73F76"/>
    <w:multiLevelType w:val="hybridMultilevel"/>
    <w:tmpl w:val="EE46A2CA"/>
    <w:lvl w:ilvl="0" w:tplc="CE68FF7C">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15:restartNumberingAfterBreak="0">
    <w:nsid w:val="3E295929"/>
    <w:multiLevelType w:val="hybridMultilevel"/>
    <w:tmpl w:val="5DAE33DC"/>
    <w:lvl w:ilvl="0" w:tplc="BDFA98F4">
      <w:start w:val="7"/>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16cid:durableId="1144274408">
    <w:abstractNumId w:val="2"/>
  </w:num>
  <w:num w:numId="2" w16cid:durableId="197279209">
    <w:abstractNumId w:val="1"/>
  </w:num>
  <w:num w:numId="3" w16cid:durableId="205484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BF"/>
    <w:rsid w:val="00012550"/>
    <w:rsid w:val="00014583"/>
    <w:rsid w:val="0002130B"/>
    <w:rsid w:val="00023317"/>
    <w:rsid w:val="00035455"/>
    <w:rsid w:val="00063F31"/>
    <w:rsid w:val="00064910"/>
    <w:rsid w:val="0007057E"/>
    <w:rsid w:val="00074B99"/>
    <w:rsid w:val="00081BCF"/>
    <w:rsid w:val="000847B8"/>
    <w:rsid w:val="00094924"/>
    <w:rsid w:val="00095479"/>
    <w:rsid w:val="000A20D1"/>
    <w:rsid w:val="000B0202"/>
    <w:rsid w:val="000B51DD"/>
    <w:rsid w:val="000D1EBE"/>
    <w:rsid w:val="000D2EB8"/>
    <w:rsid w:val="000E55DE"/>
    <w:rsid w:val="000F4004"/>
    <w:rsid w:val="000F4BF0"/>
    <w:rsid w:val="000F52D4"/>
    <w:rsid w:val="0010291C"/>
    <w:rsid w:val="0010370E"/>
    <w:rsid w:val="00123863"/>
    <w:rsid w:val="001268CE"/>
    <w:rsid w:val="00137540"/>
    <w:rsid w:val="00141D5B"/>
    <w:rsid w:val="00157DB3"/>
    <w:rsid w:val="001751FF"/>
    <w:rsid w:val="00182086"/>
    <w:rsid w:val="001A10C8"/>
    <w:rsid w:val="001A54FD"/>
    <w:rsid w:val="001B43E8"/>
    <w:rsid w:val="001C244E"/>
    <w:rsid w:val="001C3230"/>
    <w:rsid w:val="001C48B0"/>
    <w:rsid w:val="001C7034"/>
    <w:rsid w:val="001D0187"/>
    <w:rsid w:val="001D191C"/>
    <w:rsid w:val="001D5DAC"/>
    <w:rsid w:val="001E225D"/>
    <w:rsid w:val="001E626D"/>
    <w:rsid w:val="001F23F1"/>
    <w:rsid w:val="002046D5"/>
    <w:rsid w:val="0021424E"/>
    <w:rsid w:val="00214AFB"/>
    <w:rsid w:val="00220261"/>
    <w:rsid w:val="002207B2"/>
    <w:rsid w:val="00244A0F"/>
    <w:rsid w:val="00255F41"/>
    <w:rsid w:val="00291486"/>
    <w:rsid w:val="00291A52"/>
    <w:rsid w:val="00291B7C"/>
    <w:rsid w:val="0029262A"/>
    <w:rsid w:val="002A067F"/>
    <w:rsid w:val="002A0C0B"/>
    <w:rsid w:val="002A55A4"/>
    <w:rsid w:val="002B1A5E"/>
    <w:rsid w:val="002C4B24"/>
    <w:rsid w:val="002C6421"/>
    <w:rsid w:val="002C65E0"/>
    <w:rsid w:val="002D3A41"/>
    <w:rsid w:val="002E4914"/>
    <w:rsid w:val="002F4451"/>
    <w:rsid w:val="002F4A7C"/>
    <w:rsid w:val="003060E0"/>
    <w:rsid w:val="003074F2"/>
    <w:rsid w:val="00311FE9"/>
    <w:rsid w:val="0031530E"/>
    <w:rsid w:val="003203D8"/>
    <w:rsid w:val="0032426D"/>
    <w:rsid w:val="00326895"/>
    <w:rsid w:val="0032760E"/>
    <w:rsid w:val="00330A2F"/>
    <w:rsid w:val="00341A33"/>
    <w:rsid w:val="00351E92"/>
    <w:rsid w:val="003730BA"/>
    <w:rsid w:val="0037343F"/>
    <w:rsid w:val="00373786"/>
    <w:rsid w:val="0038043D"/>
    <w:rsid w:val="00384419"/>
    <w:rsid w:val="00394D7E"/>
    <w:rsid w:val="003A1E09"/>
    <w:rsid w:val="003C435D"/>
    <w:rsid w:val="003C4D08"/>
    <w:rsid w:val="003C6AC5"/>
    <w:rsid w:val="003D719E"/>
    <w:rsid w:val="003E435A"/>
    <w:rsid w:val="003F2230"/>
    <w:rsid w:val="004020A3"/>
    <w:rsid w:val="0041249C"/>
    <w:rsid w:val="00417C89"/>
    <w:rsid w:val="00424E80"/>
    <w:rsid w:val="00426243"/>
    <w:rsid w:val="00427E09"/>
    <w:rsid w:val="00433BCF"/>
    <w:rsid w:val="00453BD8"/>
    <w:rsid w:val="00455AE5"/>
    <w:rsid w:val="0048064C"/>
    <w:rsid w:val="00481C62"/>
    <w:rsid w:val="00487EC1"/>
    <w:rsid w:val="00492D00"/>
    <w:rsid w:val="00494E3A"/>
    <w:rsid w:val="004B5B55"/>
    <w:rsid w:val="004E354A"/>
    <w:rsid w:val="004F2F39"/>
    <w:rsid w:val="004F5AA5"/>
    <w:rsid w:val="00501F8F"/>
    <w:rsid w:val="0051156B"/>
    <w:rsid w:val="005117A4"/>
    <w:rsid w:val="005133E3"/>
    <w:rsid w:val="00515314"/>
    <w:rsid w:val="00525F53"/>
    <w:rsid w:val="005264A8"/>
    <w:rsid w:val="00527AF5"/>
    <w:rsid w:val="005324FA"/>
    <w:rsid w:val="005375D9"/>
    <w:rsid w:val="00541D64"/>
    <w:rsid w:val="00544639"/>
    <w:rsid w:val="005521F7"/>
    <w:rsid w:val="00574095"/>
    <w:rsid w:val="005911F1"/>
    <w:rsid w:val="005A0923"/>
    <w:rsid w:val="005A1795"/>
    <w:rsid w:val="005A52FA"/>
    <w:rsid w:val="005A658C"/>
    <w:rsid w:val="005C1665"/>
    <w:rsid w:val="005C2C1C"/>
    <w:rsid w:val="005E03AF"/>
    <w:rsid w:val="005E6A52"/>
    <w:rsid w:val="005E7B1A"/>
    <w:rsid w:val="005F1BE2"/>
    <w:rsid w:val="005F7CFB"/>
    <w:rsid w:val="00603618"/>
    <w:rsid w:val="0060462C"/>
    <w:rsid w:val="00607228"/>
    <w:rsid w:val="00620672"/>
    <w:rsid w:val="006427E7"/>
    <w:rsid w:val="0064637A"/>
    <w:rsid w:val="0065145A"/>
    <w:rsid w:val="00667C5A"/>
    <w:rsid w:val="0067154B"/>
    <w:rsid w:val="006823A1"/>
    <w:rsid w:val="0069255C"/>
    <w:rsid w:val="00692B64"/>
    <w:rsid w:val="00694C29"/>
    <w:rsid w:val="006A16B5"/>
    <w:rsid w:val="006A3146"/>
    <w:rsid w:val="006A6BA8"/>
    <w:rsid w:val="006A709D"/>
    <w:rsid w:val="006B31DC"/>
    <w:rsid w:val="006C2E52"/>
    <w:rsid w:val="006C7779"/>
    <w:rsid w:val="006C77E3"/>
    <w:rsid w:val="006D2190"/>
    <w:rsid w:val="006E13F3"/>
    <w:rsid w:val="006E703A"/>
    <w:rsid w:val="006F3F04"/>
    <w:rsid w:val="007071B2"/>
    <w:rsid w:val="0071230A"/>
    <w:rsid w:val="00715B0C"/>
    <w:rsid w:val="007265D4"/>
    <w:rsid w:val="00732F92"/>
    <w:rsid w:val="00736571"/>
    <w:rsid w:val="00736E37"/>
    <w:rsid w:val="0076347E"/>
    <w:rsid w:val="007714C9"/>
    <w:rsid w:val="00776A7E"/>
    <w:rsid w:val="00786F7B"/>
    <w:rsid w:val="00791D6E"/>
    <w:rsid w:val="007A3CCA"/>
    <w:rsid w:val="007B7155"/>
    <w:rsid w:val="007D0B22"/>
    <w:rsid w:val="007D304E"/>
    <w:rsid w:val="007E5962"/>
    <w:rsid w:val="007F074B"/>
    <w:rsid w:val="007F34C5"/>
    <w:rsid w:val="00801A2A"/>
    <w:rsid w:val="00803FB9"/>
    <w:rsid w:val="00804555"/>
    <w:rsid w:val="00805B11"/>
    <w:rsid w:val="00811A75"/>
    <w:rsid w:val="00813855"/>
    <w:rsid w:val="0081453C"/>
    <w:rsid w:val="00831AC3"/>
    <w:rsid w:val="008329D0"/>
    <w:rsid w:val="00832C00"/>
    <w:rsid w:val="008351F3"/>
    <w:rsid w:val="008379E9"/>
    <w:rsid w:val="008409B5"/>
    <w:rsid w:val="00845BA5"/>
    <w:rsid w:val="008540A3"/>
    <w:rsid w:val="00855450"/>
    <w:rsid w:val="008556E5"/>
    <w:rsid w:val="008623FC"/>
    <w:rsid w:val="008634A7"/>
    <w:rsid w:val="00867D36"/>
    <w:rsid w:val="008720B1"/>
    <w:rsid w:val="008728A2"/>
    <w:rsid w:val="00876530"/>
    <w:rsid w:val="0089268C"/>
    <w:rsid w:val="00892A89"/>
    <w:rsid w:val="008A1EEE"/>
    <w:rsid w:val="008A4F27"/>
    <w:rsid w:val="008B0CC1"/>
    <w:rsid w:val="008B35A5"/>
    <w:rsid w:val="008B5F3F"/>
    <w:rsid w:val="008B7316"/>
    <w:rsid w:val="008C4DEB"/>
    <w:rsid w:val="008C5244"/>
    <w:rsid w:val="008C6E42"/>
    <w:rsid w:val="008C786D"/>
    <w:rsid w:val="008D573C"/>
    <w:rsid w:val="008E0CD0"/>
    <w:rsid w:val="008E16A2"/>
    <w:rsid w:val="008E607A"/>
    <w:rsid w:val="008F03BF"/>
    <w:rsid w:val="008F094E"/>
    <w:rsid w:val="008F3C91"/>
    <w:rsid w:val="00900831"/>
    <w:rsid w:val="00906D0F"/>
    <w:rsid w:val="009128F0"/>
    <w:rsid w:val="00914EF9"/>
    <w:rsid w:val="00917B61"/>
    <w:rsid w:val="0092355B"/>
    <w:rsid w:val="00926BBF"/>
    <w:rsid w:val="00940377"/>
    <w:rsid w:val="009422B6"/>
    <w:rsid w:val="00942B0D"/>
    <w:rsid w:val="0094409F"/>
    <w:rsid w:val="00994219"/>
    <w:rsid w:val="00997C98"/>
    <w:rsid w:val="009A17FE"/>
    <w:rsid w:val="009B1CAF"/>
    <w:rsid w:val="009B7114"/>
    <w:rsid w:val="009C470A"/>
    <w:rsid w:val="009C4C88"/>
    <w:rsid w:val="009D467D"/>
    <w:rsid w:val="009D5CE2"/>
    <w:rsid w:val="009D6261"/>
    <w:rsid w:val="00A0291B"/>
    <w:rsid w:val="00A05150"/>
    <w:rsid w:val="00A0790D"/>
    <w:rsid w:val="00A31067"/>
    <w:rsid w:val="00A40BC9"/>
    <w:rsid w:val="00A50F22"/>
    <w:rsid w:val="00A53AEB"/>
    <w:rsid w:val="00A55825"/>
    <w:rsid w:val="00A56FD0"/>
    <w:rsid w:val="00A876C1"/>
    <w:rsid w:val="00A959CF"/>
    <w:rsid w:val="00AC1161"/>
    <w:rsid w:val="00AD096C"/>
    <w:rsid w:val="00AF14FF"/>
    <w:rsid w:val="00B02B55"/>
    <w:rsid w:val="00B06B26"/>
    <w:rsid w:val="00B13937"/>
    <w:rsid w:val="00B17748"/>
    <w:rsid w:val="00B22639"/>
    <w:rsid w:val="00B23BD3"/>
    <w:rsid w:val="00B24619"/>
    <w:rsid w:val="00B25B63"/>
    <w:rsid w:val="00B2796E"/>
    <w:rsid w:val="00B37BCA"/>
    <w:rsid w:val="00B524C8"/>
    <w:rsid w:val="00B557E0"/>
    <w:rsid w:val="00B56E15"/>
    <w:rsid w:val="00B66FBF"/>
    <w:rsid w:val="00B7215A"/>
    <w:rsid w:val="00B734E3"/>
    <w:rsid w:val="00B74CB2"/>
    <w:rsid w:val="00B82E35"/>
    <w:rsid w:val="00B87CEC"/>
    <w:rsid w:val="00B93EDA"/>
    <w:rsid w:val="00B973BC"/>
    <w:rsid w:val="00BA6DE8"/>
    <w:rsid w:val="00BB7E4E"/>
    <w:rsid w:val="00BE4ED8"/>
    <w:rsid w:val="00BF19B5"/>
    <w:rsid w:val="00C110E8"/>
    <w:rsid w:val="00C11E2F"/>
    <w:rsid w:val="00C13524"/>
    <w:rsid w:val="00C14B88"/>
    <w:rsid w:val="00C246DD"/>
    <w:rsid w:val="00C25884"/>
    <w:rsid w:val="00C27AD6"/>
    <w:rsid w:val="00C33381"/>
    <w:rsid w:val="00C35195"/>
    <w:rsid w:val="00C370C3"/>
    <w:rsid w:val="00C5516D"/>
    <w:rsid w:val="00C55D5B"/>
    <w:rsid w:val="00C56CB5"/>
    <w:rsid w:val="00C70FE7"/>
    <w:rsid w:val="00C72D65"/>
    <w:rsid w:val="00C8330C"/>
    <w:rsid w:val="00C833FE"/>
    <w:rsid w:val="00C94CEC"/>
    <w:rsid w:val="00C97710"/>
    <w:rsid w:val="00C97D97"/>
    <w:rsid w:val="00CA3E7A"/>
    <w:rsid w:val="00CB09EC"/>
    <w:rsid w:val="00CB7710"/>
    <w:rsid w:val="00CC03BA"/>
    <w:rsid w:val="00CD77B6"/>
    <w:rsid w:val="00CE51FA"/>
    <w:rsid w:val="00CF0560"/>
    <w:rsid w:val="00D04FDA"/>
    <w:rsid w:val="00D1228E"/>
    <w:rsid w:val="00D165E5"/>
    <w:rsid w:val="00D1798E"/>
    <w:rsid w:val="00D34D85"/>
    <w:rsid w:val="00D60099"/>
    <w:rsid w:val="00D66159"/>
    <w:rsid w:val="00D66CA2"/>
    <w:rsid w:val="00D71AB2"/>
    <w:rsid w:val="00D72E84"/>
    <w:rsid w:val="00D76929"/>
    <w:rsid w:val="00D90FE1"/>
    <w:rsid w:val="00D91520"/>
    <w:rsid w:val="00D9246A"/>
    <w:rsid w:val="00DA5069"/>
    <w:rsid w:val="00DD24E4"/>
    <w:rsid w:val="00DD668B"/>
    <w:rsid w:val="00DE069D"/>
    <w:rsid w:val="00DE2818"/>
    <w:rsid w:val="00DE547D"/>
    <w:rsid w:val="00DF7C54"/>
    <w:rsid w:val="00E04E8B"/>
    <w:rsid w:val="00E12B4D"/>
    <w:rsid w:val="00E13848"/>
    <w:rsid w:val="00E16977"/>
    <w:rsid w:val="00E16BC9"/>
    <w:rsid w:val="00E17B38"/>
    <w:rsid w:val="00E21145"/>
    <w:rsid w:val="00E24766"/>
    <w:rsid w:val="00E4184F"/>
    <w:rsid w:val="00E4441C"/>
    <w:rsid w:val="00E55E0E"/>
    <w:rsid w:val="00E61DA5"/>
    <w:rsid w:val="00E6219E"/>
    <w:rsid w:val="00E6717F"/>
    <w:rsid w:val="00E740F1"/>
    <w:rsid w:val="00E75521"/>
    <w:rsid w:val="00E8006A"/>
    <w:rsid w:val="00E8255D"/>
    <w:rsid w:val="00E830A4"/>
    <w:rsid w:val="00E92D68"/>
    <w:rsid w:val="00EA0268"/>
    <w:rsid w:val="00EA602D"/>
    <w:rsid w:val="00EB6CDB"/>
    <w:rsid w:val="00EC15C0"/>
    <w:rsid w:val="00EC5D34"/>
    <w:rsid w:val="00EF23CA"/>
    <w:rsid w:val="00F03084"/>
    <w:rsid w:val="00F07EAC"/>
    <w:rsid w:val="00F11B83"/>
    <w:rsid w:val="00F22A09"/>
    <w:rsid w:val="00F2337D"/>
    <w:rsid w:val="00F37189"/>
    <w:rsid w:val="00F6697B"/>
    <w:rsid w:val="00F76E93"/>
    <w:rsid w:val="00FB51C2"/>
    <w:rsid w:val="00FB5D15"/>
    <w:rsid w:val="00FC2B4E"/>
    <w:rsid w:val="00FC2D79"/>
    <w:rsid w:val="00FC5759"/>
    <w:rsid w:val="00FF28BA"/>
    <w:rsid w:val="00FF2ABF"/>
  </w:rsids>
  <m:mathPr>
    <m:mathFont m:val="Cambria Math"/>
    <m:brkBin m:val="before"/>
    <m:brkBinSub m:val="--"/>
    <m:smallFrac/>
    <m:dispDef/>
    <m:lMargin m:val="0"/>
    <m:rMargin m:val="0"/>
    <m:defJc m:val="centerGroup"/>
    <m:wrapIndent m:val="1440"/>
    <m:intLim m:val="subSup"/>
    <m:naryLim m:val="undOvr"/>
  </m:mathPr>
  <w:themeFontLang w:val="sr-Latn-C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F6486"/>
  <w15:docId w15:val="{3CCEC9E4-36EC-453E-907D-61DAD434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4E3"/>
  </w:style>
  <w:style w:type="paragraph" w:styleId="Naslov1">
    <w:name w:val="heading 1"/>
    <w:basedOn w:val="Normal"/>
    <w:next w:val="Normal"/>
    <w:link w:val="Naslov1Char"/>
    <w:qFormat/>
    <w:rsid w:val="00C72D65"/>
    <w:pPr>
      <w:keepNext/>
      <w:keepLines/>
      <w:spacing w:before="240" w:after="0"/>
      <w:outlineLvl w:val="0"/>
    </w:pPr>
    <w:rPr>
      <w:rFonts w:asciiTheme="majorHAnsi" w:eastAsiaTheme="majorEastAsia" w:hAnsiTheme="majorHAnsi" w:cstheme="majorBidi"/>
      <w:sz w:val="32"/>
      <w:szCs w:val="32"/>
    </w:rPr>
  </w:style>
  <w:style w:type="paragraph" w:styleId="Naslov2">
    <w:name w:val="heading 2"/>
    <w:basedOn w:val="Normal"/>
    <w:next w:val="Normal"/>
    <w:link w:val="Naslov2Char"/>
    <w:unhideWhenUsed/>
    <w:qFormat/>
    <w:rsid w:val="00C72D65"/>
    <w:pPr>
      <w:keepNext/>
      <w:keepLines/>
      <w:spacing w:before="40" w:after="0"/>
      <w:outlineLvl w:val="1"/>
    </w:pPr>
    <w:rPr>
      <w:rFonts w:asciiTheme="majorHAnsi" w:eastAsiaTheme="majorEastAsia" w:hAnsiTheme="majorHAnsi" w:cstheme="majorBidi"/>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kstubaloniu">
    <w:name w:val="Balloon Text"/>
    <w:basedOn w:val="Normal"/>
    <w:link w:val="TekstubaloniuChar"/>
    <w:uiPriority w:val="99"/>
    <w:semiHidden/>
    <w:unhideWhenUsed/>
    <w:rsid w:val="00B734E3"/>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B734E3"/>
    <w:rPr>
      <w:rFonts w:ascii="Tahoma" w:hAnsi="Tahoma" w:cs="Tahoma"/>
      <w:sz w:val="16"/>
      <w:szCs w:val="16"/>
    </w:rPr>
  </w:style>
  <w:style w:type="paragraph" w:customStyle="1" w:styleId="Default">
    <w:name w:val="Default"/>
    <w:rsid w:val="001268CE"/>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stranice">
    <w:name w:val="header"/>
    <w:basedOn w:val="Normal"/>
    <w:link w:val="ZaglavljestraniceChar"/>
    <w:uiPriority w:val="99"/>
    <w:unhideWhenUsed/>
    <w:rsid w:val="00EA602D"/>
    <w:pPr>
      <w:tabs>
        <w:tab w:val="center" w:pos="4536"/>
        <w:tab w:val="right" w:pos="9072"/>
      </w:tabs>
      <w:spacing w:after="0" w:line="240" w:lineRule="auto"/>
    </w:pPr>
  </w:style>
  <w:style w:type="character" w:customStyle="1" w:styleId="ZaglavljestraniceChar">
    <w:name w:val="Zaglavlje stranice Char"/>
    <w:basedOn w:val="Podrazumevanifontpasusa"/>
    <w:link w:val="Zaglavljestranice"/>
    <w:uiPriority w:val="99"/>
    <w:rsid w:val="00EA602D"/>
  </w:style>
  <w:style w:type="paragraph" w:styleId="Podnojestranice">
    <w:name w:val="footer"/>
    <w:basedOn w:val="Normal"/>
    <w:link w:val="PodnojestraniceChar"/>
    <w:uiPriority w:val="99"/>
    <w:unhideWhenUsed/>
    <w:rsid w:val="00EA602D"/>
    <w:pPr>
      <w:tabs>
        <w:tab w:val="center" w:pos="4536"/>
        <w:tab w:val="right" w:pos="9072"/>
      </w:tabs>
      <w:spacing w:after="0" w:line="240" w:lineRule="auto"/>
    </w:pPr>
  </w:style>
  <w:style w:type="character" w:customStyle="1" w:styleId="PodnojestraniceChar">
    <w:name w:val="Podnožje stranice Char"/>
    <w:basedOn w:val="Podrazumevanifontpasusa"/>
    <w:link w:val="Podnojestranice"/>
    <w:uiPriority w:val="99"/>
    <w:rsid w:val="00EA602D"/>
  </w:style>
  <w:style w:type="character" w:styleId="Brojreda">
    <w:name w:val="line number"/>
    <w:basedOn w:val="Podrazumevanifontpasusa"/>
    <w:uiPriority w:val="99"/>
    <w:semiHidden/>
    <w:unhideWhenUsed/>
    <w:rsid w:val="00C8330C"/>
  </w:style>
  <w:style w:type="character" w:customStyle="1" w:styleId="Naslov1Char">
    <w:name w:val="Naslov 1 Char"/>
    <w:basedOn w:val="Podrazumevanifontpasusa"/>
    <w:link w:val="Naslov1"/>
    <w:rsid w:val="00C72D65"/>
    <w:rPr>
      <w:rFonts w:asciiTheme="majorHAnsi" w:eastAsiaTheme="majorEastAsia" w:hAnsiTheme="majorHAnsi" w:cstheme="majorBidi"/>
      <w:sz w:val="32"/>
      <w:szCs w:val="32"/>
    </w:rPr>
  </w:style>
  <w:style w:type="character" w:customStyle="1" w:styleId="Naslov2Char">
    <w:name w:val="Naslov 2 Char"/>
    <w:basedOn w:val="Podrazumevanifontpasusa"/>
    <w:link w:val="Naslov2"/>
    <w:rsid w:val="00C72D65"/>
    <w:rPr>
      <w:rFonts w:asciiTheme="majorHAnsi" w:eastAsiaTheme="majorEastAsia" w:hAnsiTheme="majorHAnsi" w:cstheme="majorBidi"/>
      <w:sz w:val="26"/>
      <w:szCs w:val="26"/>
    </w:rPr>
  </w:style>
  <w:style w:type="paragraph" w:styleId="Pasussalistom">
    <w:name w:val="List Paragraph"/>
    <w:basedOn w:val="Normal"/>
    <w:qFormat/>
    <w:rsid w:val="00244A0F"/>
    <w:pPr>
      <w:ind w:left="720"/>
      <w:contextualSpacing/>
    </w:pPr>
  </w:style>
  <w:style w:type="paragraph" w:styleId="Naslovsadraja">
    <w:name w:val="TOC Heading"/>
    <w:basedOn w:val="Naslov1"/>
    <w:next w:val="Normal"/>
    <w:uiPriority w:val="39"/>
    <w:unhideWhenUsed/>
    <w:qFormat/>
    <w:rsid w:val="000D2EB8"/>
    <w:pPr>
      <w:spacing w:line="259" w:lineRule="auto"/>
      <w:outlineLvl w:val="9"/>
    </w:pPr>
    <w:rPr>
      <w:color w:val="365F91" w:themeColor="accent1" w:themeShade="BF"/>
      <w:lang w:val="en-US"/>
    </w:rPr>
  </w:style>
  <w:style w:type="paragraph" w:styleId="SADRAJ1">
    <w:name w:val="toc 1"/>
    <w:basedOn w:val="Normal"/>
    <w:next w:val="Normal"/>
    <w:autoRedefine/>
    <w:uiPriority w:val="39"/>
    <w:unhideWhenUsed/>
    <w:rsid w:val="000D2EB8"/>
    <w:pPr>
      <w:spacing w:after="100"/>
    </w:pPr>
  </w:style>
  <w:style w:type="paragraph" w:styleId="SADRAJ2">
    <w:name w:val="toc 2"/>
    <w:basedOn w:val="Normal"/>
    <w:next w:val="Normal"/>
    <w:autoRedefine/>
    <w:uiPriority w:val="39"/>
    <w:unhideWhenUsed/>
    <w:rsid w:val="000D2EB8"/>
    <w:pPr>
      <w:spacing w:after="100"/>
      <w:ind w:left="220"/>
    </w:pPr>
  </w:style>
  <w:style w:type="character" w:styleId="Hiperveza">
    <w:name w:val="Hyperlink"/>
    <w:basedOn w:val="Podrazumevanifontpasusa"/>
    <w:unhideWhenUsed/>
    <w:rsid w:val="000D2EB8"/>
    <w:rPr>
      <w:color w:val="0000FF" w:themeColor="hyperlink"/>
      <w:u w:val="single"/>
    </w:rPr>
  </w:style>
  <w:style w:type="paragraph" w:styleId="NormalWeb">
    <w:name w:val="Normal (Web)"/>
    <w:basedOn w:val="Normal"/>
    <w:uiPriority w:val="99"/>
    <w:semiHidden/>
    <w:unhideWhenUsed/>
    <w:rsid w:val="00926BBF"/>
    <w:pPr>
      <w:spacing w:before="100" w:beforeAutospacing="1" w:after="115" w:line="240" w:lineRule="auto"/>
    </w:pPr>
    <w:rPr>
      <w:rFonts w:ascii="Times New Roman" w:eastAsia="Times New Roman" w:hAnsi="Times New Roman" w:cs="Times New Roman"/>
      <w:sz w:val="24"/>
      <w:szCs w:val="24"/>
      <w:lang w:val="sr-Cyrl-RS" w:eastAsia="sr-Cyrl-RS"/>
    </w:rPr>
  </w:style>
  <w:style w:type="paragraph" w:styleId="Bezrazmaka">
    <w:name w:val="No Spacing"/>
    <w:qFormat/>
    <w:rsid w:val="0051156B"/>
    <w:pPr>
      <w:spacing w:after="0" w:line="240" w:lineRule="auto"/>
    </w:pPr>
  </w:style>
  <w:style w:type="character" w:customStyle="1" w:styleId="UnresolvedMention1">
    <w:name w:val="Unresolved Mention1"/>
    <w:basedOn w:val="Podrazumevanifontpasusa"/>
    <w:uiPriority w:val="99"/>
    <w:semiHidden/>
    <w:unhideWhenUsed/>
    <w:rsid w:val="00607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46499">
      <w:bodyDiv w:val="1"/>
      <w:marLeft w:val="0"/>
      <w:marRight w:val="0"/>
      <w:marTop w:val="0"/>
      <w:marBottom w:val="0"/>
      <w:divBdr>
        <w:top w:val="none" w:sz="0" w:space="0" w:color="auto"/>
        <w:left w:val="none" w:sz="0" w:space="0" w:color="auto"/>
        <w:bottom w:val="none" w:sz="0" w:space="0" w:color="auto"/>
        <w:right w:val="none" w:sz="0" w:space="0" w:color="auto"/>
      </w:divBdr>
    </w:div>
    <w:div w:id="1230846632">
      <w:bodyDiv w:val="1"/>
      <w:marLeft w:val="0"/>
      <w:marRight w:val="0"/>
      <w:marTop w:val="0"/>
      <w:marBottom w:val="0"/>
      <w:divBdr>
        <w:top w:val="none" w:sz="0" w:space="0" w:color="auto"/>
        <w:left w:val="none" w:sz="0" w:space="0" w:color="auto"/>
        <w:bottom w:val="none" w:sz="0" w:space="0" w:color="auto"/>
        <w:right w:val="none" w:sz="0" w:space="0" w:color="auto"/>
      </w:divBdr>
    </w:div>
    <w:div w:id="19394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vin.org.rs" TargetMode="External"/><Relationship Id="rId4" Type="http://schemas.openxmlformats.org/officeDocument/2006/relationships/settings" Target="settings.xml"/><Relationship Id="rId9" Type="http://schemas.openxmlformats.org/officeDocument/2006/relationships/hyperlink" Target="http://www.ekologij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FBB7B-B77E-45C9-AEE8-5E8D86CB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3833</Words>
  <Characters>21849</Characters>
  <Application>Microsoft Office Word</Application>
  <DocSecurity>0</DocSecurity>
  <Lines>182</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OUK-08</cp:lastModifiedBy>
  <cp:revision>3</cp:revision>
  <cp:lastPrinted>2023-11-20T13:15:00Z</cp:lastPrinted>
  <dcterms:created xsi:type="dcterms:W3CDTF">2024-11-29T07:47:00Z</dcterms:created>
  <dcterms:modified xsi:type="dcterms:W3CDTF">2024-12-09T12:16:00Z</dcterms:modified>
</cp:coreProperties>
</file>